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2C" w:rsidRPr="00040353" w:rsidRDefault="0079282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4"/>
        <w:gridCol w:w="4686"/>
      </w:tblGrid>
      <w:tr w:rsidR="00272F80" w:rsidRPr="00040353" w:rsidTr="00B803D2">
        <w:tc>
          <w:tcPr>
            <w:tcW w:w="4674" w:type="dxa"/>
          </w:tcPr>
          <w:p w:rsidR="00272F80" w:rsidRPr="00040353" w:rsidRDefault="00272F80" w:rsidP="00B803D2">
            <w:pPr>
              <w:pStyle w:val="1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686" w:type="dxa"/>
          </w:tcPr>
          <w:p w:rsidR="009E7C9E" w:rsidRPr="00040353" w:rsidRDefault="009E7C9E" w:rsidP="009E7C9E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r w:rsidRPr="00040353">
              <w:rPr>
                <w:b/>
                <w:sz w:val="28"/>
                <w:szCs w:val="28"/>
                <w:lang w:eastAsia="en-US"/>
              </w:rPr>
              <w:t>УТВЕРЖДЕНА</w:t>
            </w:r>
          </w:p>
          <w:p w:rsidR="009E7C9E" w:rsidRPr="00040353" w:rsidRDefault="009E7C9E" w:rsidP="009E7C9E">
            <w:pPr>
              <w:widowControl w:val="0"/>
              <w:rPr>
                <w:sz w:val="28"/>
                <w:szCs w:val="28"/>
                <w:lang w:eastAsia="en-US"/>
              </w:rPr>
            </w:pPr>
            <w:r w:rsidRPr="00040353">
              <w:rPr>
                <w:sz w:val="28"/>
                <w:szCs w:val="28"/>
                <w:lang w:eastAsia="en-US"/>
              </w:rPr>
              <w:t xml:space="preserve">Приказом Председателя </w:t>
            </w:r>
          </w:p>
          <w:p w:rsidR="009E7C9E" w:rsidRPr="00040353" w:rsidRDefault="00221A96" w:rsidP="009E7C9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РГУ </w:t>
            </w:r>
            <w:bookmarkStart w:id="0" w:name="_GoBack"/>
            <w:bookmarkEnd w:id="0"/>
            <w:r w:rsidR="009E7C9E" w:rsidRPr="00040353">
              <w:rPr>
                <w:sz w:val="28"/>
                <w:szCs w:val="28"/>
                <w:lang w:eastAsia="en-US"/>
              </w:rPr>
              <w:t>«Комитет</w:t>
            </w:r>
            <w:r w:rsidR="00F14DBB" w:rsidRPr="00040353">
              <w:rPr>
                <w:sz w:val="28"/>
                <w:szCs w:val="28"/>
                <w:lang w:eastAsia="en-US"/>
              </w:rPr>
              <w:t>а медицинского и фармацевтического</w:t>
            </w:r>
            <w:r w:rsidR="009E7C9E" w:rsidRPr="00040353">
              <w:rPr>
                <w:sz w:val="28"/>
                <w:szCs w:val="28"/>
                <w:lang w:eastAsia="en-US"/>
              </w:rPr>
              <w:t xml:space="preserve"> контроля </w:t>
            </w:r>
          </w:p>
          <w:p w:rsidR="009E7C9E" w:rsidRPr="00040353" w:rsidRDefault="009E7C9E" w:rsidP="009E7C9E">
            <w:pPr>
              <w:widowControl w:val="0"/>
              <w:rPr>
                <w:bCs/>
                <w:sz w:val="28"/>
                <w:szCs w:val="28"/>
                <w:lang w:val="uk-UA" w:eastAsia="en-US"/>
              </w:rPr>
            </w:pPr>
            <w:r w:rsidRPr="00040353">
              <w:rPr>
                <w:bCs/>
                <w:sz w:val="28"/>
                <w:szCs w:val="28"/>
                <w:lang w:eastAsia="en-US"/>
              </w:rPr>
              <w:t>Министерства здравоохранения</w:t>
            </w:r>
            <w:r w:rsidRPr="00040353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9E7C9E" w:rsidRPr="00040353" w:rsidRDefault="009E7C9E" w:rsidP="009E7C9E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  <w:r w:rsidRPr="00040353">
              <w:rPr>
                <w:bCs/>
                <w:sz w:val="28"/>
                <w:szCs w:val="28"/>
                <w:lang w:eastAsia="en-US"/>
              </w:rPr>
              <w:t>Республики Казахстан</w:t>
            </w:r>
            <w:r w:rsidR="00B96887" w:rsidRPr="00040353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9E7C9E" w:rsidRPr="00040353" w:rsidRDefault="009E7C9E" w:rsidP="009E7C9E">
            <w:pPr>
              <w:widowControl w:val="0"/>
              <w:rPr>
                <w:sz w:val="28"/>
                <w:szCs w:val="28"/>
                <w:lang w:eastAsia="en-US"/>
              </w:rPr>
            </w:pPr>
            <w:r w:rsidRPr="00040353">
              <w:rPr>
                <w:sz w:val="28"/>
                <w:szCs w:val="28"/>
                <w:lang w:eastAsia="en-US"/>
              </w:rPr>
              <w:t>от «____»____________20__г.</w:t>
            </w:r>
          </w:p>
          <w:p w:rsidR="00272F80" w:rsidRPr="00040353" w:rsidRDefault="009E7C9E" w:rsidP="009E7C9E">
            <w:pPr>
              <w:pStyle w:val="10"/>
              <w:rPr>
                <w:rFonts w:eastAsia="Batang"/>
                <w:sz w:val="28"/>
                <w:szCs w:val="28"/>
              </w:rPr>
            </w:pPr>
            <w:r w:rsidRPr="00040353">
              <w:rPr>
                <w:sz w:val="28"/>
                <w:szCs w:val="28"/>
                <w:lang w:val="cs-CZ" w:eastAsia="en-US"/>
              </w:rPr>
              <w:t>№ ______________</w:t>
            </w:r>
          </w:p>
        </w:tc>
      </w:tr>
    </w:tbl>
    <w:p w:rsidR="00272F80" w:rsidRPr="00040353" w:rsidRDefault="00272F80" w:rsidP="00272F80">
      <w:pPr>
        <w:rPr>
          <w:sz w:val="28"/>
          <w:szCs w:val="28"/>
        </w:rPr>
      </w:pPr>
    </w:p>
    <w:p w:rsidR="00272F80" w:rsidRPr="00040353" w:rsidRDefault="00272F80" w:rsidP="00272F80">
      <w:pPr>
        <w:jc w:val="center"/>
        <w:outlineLvl w:val="0"/>
        <w:rPr>
          <w:b/>
          <w:sz w:val="28"/>
          <w:szCs w:val="28"/>
          <w:lang w:val="en-US" w:eastAsia="kk-KZ"/>
        </w:rPr>
      </w:pPr>
    </w:p>
    <w:p w:rsidR="009E7C9E" w:rsidRPr="00040353" w:rsidRDefault="009E7C9E" w:rsidP="005B4591">
      <w:pPr>
        <w:spacing w:line="276" w:lineRule="auto"/>
        <w:jc w:val="center"/>
        <w:rPr>
          <w:b/>
          <w:sz w:val="28"/>
          <w:szCs w:val="28"/>
          <w:lang w:eastAsia="cs-CZ"/>
        </w:rPr>
      </w:pPr>
      <w:r w:rsidRPr="00040353">
        <w:rPr>
          <w:b/>
          <w:sz w:val="28"/>
          <w:szCs w:val="28"/>
          <w:lang w:eastAsia="cs-CZ"/>
        </w:rPr>
        <w:t>Инструкция по медицинскому применению</w:t>
      </w:r>
    </w:p>
    <w:p w:rsidR="009E7C9E" w:rsidRPr="00040353" w:rsidRDefault="009E7C9E" w:rsidP="005B4591">
      <w:pPr>
        <w:spacing w:line="276" w:lineRule="auto"/>
        <w:jc w:val="center"/>
        <w:rPr>
          <w:b/>
          <w:sz w:val="28"/>
          <w:szCs w:val="28"/>
          <w:lang w:eastAsia="cs-CZ"/>
        </w:rPr>
      </w:pPr>
      <w:r w:rsidRPr="00040353">
        <w:rPr>
          <w:b/>
          <w:sz w:val="28"/>
          <w:szCs w:val="28"/>
          <w:lang w:eastAsia="cs-CZ"/>
        </w:rPr>
        <w:t>лекарственного препарата (Листок-вкладыш)</w:t>
      </w:r>
    </w:p>
    <w:p w:rsidR="00272F80" w:rsidRPr="00040353" w:rsidRDefault="00272F80" w:rsidP="005B4591">
      <w:pPr>
        <w:spacing w:line="276" w:lineRule="auto"/>
        <w:jc w:val="center"/>
        <w:rPr>
          <w:b/>
          <w:sz w:val="28"/>
          <w:szCs w:val="28"/>
        </w:rPr>
      </w:pPr>
    </w:p>
    <w:p w:rsidR="00272F80" w:rsidRPr="00040353" w:rsidRDefault="00272F80" w:rsidP="0038018F">
      <w:pPr>
        <w:spacing w:line="276" w:lineRule="auto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Торговое на</w:t>
      </w:r>
      <w:r w:rsidR="00F14DBB" w:rsidRPr="00040353">
        <w:rPr>
          <w:b/>
          <w:sz w:val="28"/>
          <w:szCs w:val="28"/>
        </w:rPr>
        <w:t>именование</w:t>
      </w:r>
    </w:p>
    <w:p w:rsidR="000A03AB" w:rsidRPr="00040353" w:rsidRDefault="000A03AB" w:rsidP="0038018F">
      <w:pPr>
        <w:spacing w:line="276" w:lineRule="auto"/>
        <w:rPr>
          <w:sz w:val="28"/>
          <w:szCs w:val="28"/>
        </w:rPr>
      </w:pPr>
      <w:proofErr w:type="spellStart"/>
      <w:r w:rsidRPr="00040353">
        <w:rPr>
          <w:sz w:val="28"/>
          <w:szCs w:val="28"/>
        </w:rPr>
        <w:t>Динаф</w:t>
      </w:r>
      <w:proofErr w:type="spellEnd"/>
      <w:r w:rsidRPr="00040353">
        <w:rPr>
          <w:sz w:val="28"/>
          <w:szCs w:val="28"/>
          <w:vertAlign w:val="superscript"/>
        </w:rPr>
        <w:t>®</w:t>
      </w:r>
    </w:p>
    <w:p w:rsidR="00272F80" w:rsidRPr="00040353" w:rsidRDefault="00272F80" w:rsidP="005B4591">
      <w:pPr>
        <w:spacing w:line="276" w:lineRule="auto"/>
        <w:ind w:left="142"/>
        <w:rPr>
          <w:sz w:val="28"/>
          <w:szCs w:val="28"/>
        </w:rPr>
      </w:pPr>
    </w:p>
    <w:p w:rsidR="00272F80" w:rsidRPr="00040353" w:rsidRDefault="00272F80" w:rsidP="0038018F">
      <w:pPr>
        <w:spacing w:line="276" w:lineRule="auto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Международное непатентованное название</w:t>
      </w:r>
    </w:p>
    <w:p w:rsidR="000A03AB" w:rsidRPr="00040353" w:rsidRDefault="000A03AB" w:rsidP="0038018F">
      <w:pPr>
        <w:spacing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нет</w:t>
      </w:r>
    </w:p>
    <w:p w:rsidR="006D1C3E" w:rsidRPr="00040353" w:rsidRDefault="006D1C3E" w:rsidP="005B4591">
      <w:pPr>
        <w:spacing w:line="276" w:lineRule="auto"/>
        <w:ind w:left="142"/>
        <w:rPr>
          <w:b/>
          <w:sz w:val="28"/>
          <w:szCs w:val="28"/>
        </w:rPr>
      </w:pPr>
    </w:p>
    <w:p w:rsidR="00272F80" w:rsidRPr="00040353" w:rsidRDefault="00272F80" w:rsidP="0038018F">
      <w:pPr>
        <w:spacing w:line="276" w:lineRule="auto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Лекарственная форма</w:t>
      </w:r>
      <w:r w:rsidR="00F14DBB" w:rsidRPr="00040353">
        <w:rPr>
          <w:b/>
          <w:sz w:val="28"/>
          <w:szCs w:val="28"/>
        </w:rPr>
        <w:t>,</w:t>
      </w:r>
      <w:r w:rsidR="009E7C9E" w:rsidRPr="00040353">
        <w:rPr>
          <w:b/>
          <w:sz w:val="28"/>
          <w:szCs w:val="28"/>
        </w:rPr>
        <w:t xml:space="preserve"> дозировка</w:t>
      </w:r>
    </w:p>
    <w:p w:rsidR="00272F80" w:rsidRPr="00040353" w:rsidRDefault="000A03AB" w:rsidP="0038018F">
      <w:pPr>
        <w:spacing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Капли</w:t>
      </w:r>
      <w:r w:rsidRPr="00040353">
        <w:rPr>
          <w:sz w:val="28"/>
          <w:szCs w:val="28"/>
          <w:lang w:val="kk-KZ"/>
        </w:rPr>
        <w:t xml:space="preserve"> глазные </w:t>
      </w:r>
    </w:p>
    <w:p w:rsidR="006D1C3E" w:rsidRPr="00040353" w:rsidRDefault="006D1C3E" w:rsidP="006D1C3E">
      <w:pPr>
        <w:spacing w:line="276" w:lineRule="auto"/>
        <w:ind w:right="-569"/>
        <w:rPr>
          <w:b/>
          <w:sz w:val="28"/>
          <w:szCs w:val="28"/>
        </w:rPr>
      </w:pPr>
    </w:p>
    <w:p w:rsidR="00272F80" w:rsidRPr="00040353" w:rsidRDefault="00272F80" w:rsidP="006D1C3E">
      <w:pPr>
        <w:spacing w:line="276" w:lineRule="auto"/>
        <w:ind w:right="-569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Фармакотерапевтическая группа</w:t>
      </w:r>
    </w:p>
    <w:p w:rsidR="007A2A49" w:rsidRPr="00040353" w:rsidRDefault="007A2A49" w:rsidP="0038018F">
      <w:pPr>
        <w:pStyle w:val="a3"/>
        <w:spacing w:line="276" w:lineRule="auto"/>
        <w:rPr>
          <w:szCs w:val="28"/>
        </w:rPr>
      </w:pPr>
      <w:r w:rsidRPr="00040353">
        <w:rPr>
          <w:szCs w:val="28"/>
        </w:rPr>
        <w:t xml:space="preserve">Органы чувств. Офтальмологические препараты. </w:t>
      </w:r>
      <w:proofErr w:type="spellStart"/>
      <w:r w:rsidRPr="00040353">
        <w:rPr>
          <w:szCs w:val="28"/>
        </w:rPr>
        <w:t>Деконгестанты</w:t>
      </w:r>
      <w:proofErr w:type="spellEnd"/>
      <w:r w:rsidRPr="00040353">
        <w:rPr>
          <w:szCs w:val="28"/>
        </w:rPr>
        <w:t xml:space="preserve"> и антиаллергические препараты. Симпатомиметики, </w:t>
      </w:r>
      <w:r w:rsidR="00E078EC" w:rsidRPr="00040353">
        <w:rPr>
          <w:szCs w:val="28"/>
        </w:rPr>
        <w:t>применяемые</w:t>
      </w:r>
      <w:r w:rsidRPr="00040353">
        <w:rPr>
          <w:szCs w:val="28"/>
        </w:rPr>
        <w:t xml:space="preserve"> в качестве </w:t>
      </w:r>
      <w:proofErr w:type="spellStart"/>
      <w:r w:rsidRPr="00040353">
        <w:rPr>
          <w:szCs w:val="28"/>
        </w:rPr>
        <w:t>деконгестантов</w:t>
      </w:r>
      <w:proofErr w:type="spellEnd"/>
      <w:r w:rsidRPr="00040353">
        <w:rPr>
          <w:szCs w:val="28"/>
        </w:rPr>
        <w:t xml:space="preserve">. </w:t>
      </w:r>
      <w:proofErr w:type="spellStart"/>
      <w:r w:rsidRPr="00040353">
        <w:rPr>
          <w:szCs w:val="28"/>
        </w:rPr>
        <w:t>Нафазолин</w:t>
      </w:r>
      <w:proofErr w:type="spellEnd"/>
      <w:r w:rsidRPr="00040353">
        <w:rPr>
          <w:szCs w:val="28"/>
        </w:rPr>
        <w:t xml:space="preserve"> в комбинации с другими препаратами</w:t>
      </w:r>
    </w:p>
    <w:p w:rsidR="007A2A49" w:rsidRPr="00040353" w:rsidRDefault="007A2A49" w:rsidP="0038018F">
      <w:pPr>
        <w:pStyle w:val="a3"/>
        <w:spacing w:line="276" w:lineRule="auto"/>
        <w:rPr>
          <w:szCs w:val="28"/>
        </w:rPr>
      </w:pPr>
      <w:r w:rsidRPr="00040353">
        <w:rPr>
          <w:szCs w:val="28"/>
        </w:rPr>
        <w:t>Код AT</w:t>
      </w:r>
      <w:proofErr w:type="gramStart"/>
      <w:r w:rsidRPr="00040353">
        <w:rPr>
          <w:szCs w:val="28"/>
        </w:rPr>
        <w:t>Х</w:t>
      </w:r>
      <w:proofErr w:type="gramEnd"/>
      <w:r w:rsidRPr="00040353">
        <w:rPr>
          <w:szCs w:val="28"/>
        </w:rPr>
        <w:t xml:space="preserve"> S01GA51</w:t>
      </w:r>
    </w:p>
    <w:p w:rsidR="00272F80" w:rsidRPr="00040353" w:rsidRDefault="00272F80" w:rsidP="005B4591">
      <w:pPr>
        <w:pStyle w:val="a3"/>
        <w:spacing w:line="276" w:lineRule="auto"/>
        <w:ind w:left="142"/>
        <w:jc w:val="both"/>
        <w:rPr>
          <w:b/>
          <w:szCs w:val="28"/>
        </w:rPr>
      </w:pPr>
    </w:p>
    <w:p w:rsidR="00272F80" w:rsidRPr="00040353" w:rsidRDefault="00272F80" w:rsidP="0038018F">
      <w:pPr>
        <w:spacing w:line="276" w:lineRule="auto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Показания к применению</w:t>
      </w:r>
    </w:p>
    <w:p w:rsidR="00835917" w:rsidRPr="00040353" w:rsidRDefault="007A2A49" w:rsidP="0038018F">
      <w:pPr>
        <w:pStyle w:val="2"/>
        <w:spacing w:after="0"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- раздражение конъюнктивы, вызванно</w:t>
      </w:r>
      <w:r w:rsidR="00C57B73" w:rsidRPr="00040353">
        <w:rPr>
          <w:sz w:val="28"/>
          <w:szCs w:val="28"/>
        </w:rPr>
        <w:t>е</w:t>
      </w:r>
      <w:r w:rsidRPr="00040353">
        <w:rPr>
          <w:sz w:val="28"/>
          <w:szCs w:val="28"/>
        </w:rPr>
        <w:t xml:space="preserve"> применением контактных линз,  воздействием солнца, сигаретного дыма, контактом с водой в плавательном бассейне и т.п. </w:t>
      </w:r>
      <w:r w:rsidR="005B4591" w:rsidRPr="00040353">
        <w:rPr>
          <w:sz w:val="28"/>
          <w:szCs w:val="28"/>
        </w:rPr>
        <w:t xml:space="preserve"> </w:t>
      </w:r>
    </w:p>
    <w:p w:rsidR="005B4591" w:rsidRPr="00040353" w:rsidRDefault="005B4591" w:rsidP="0038018F">
      <w:pPr>
        <w:pStyle w:val="2"/>
        <w:spacing w:after="0"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- обострение сезонного аллергического конъюнктивита</w:t>
      </w:r>
    </w:p>
    <w:p w:rsidR="005B4591" w:rsidRPr="00040353" w:rsidRDefault="005B4591" w:rsidP="005B4591">
      <w:pPr>
        <w:pStyle w:val="2"/>
        <w:spacing w:after="0"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- обострение</w:t>
      </w:r>
      <w:r w:rsidR="007A2A49" w:rsidRPr="00040353">
        <w:rPr>
          <w:sz w:val="28"/>
          <w:szCs w:val="28"/>
        </w:rPr>
        <w:t xml:space="preserve"> </w:t>
      </w:r>
      <w:r w:rsidRPr="00040353">
        <w:rPr>
          <w:sz w:val="28"/>
          <w:szCs w:val="28"/>
        </w:rPr>
        <w:t xml:space="preserve"> круглогодичного аллергического конъюнктивита</w:t>
      </w:r>
    </w:p>
    <w:p w:rsidR="005B4591" w:rsidRPr="00040353" w:rsidRDefault="005B4591" w:rsidP="005B4591">
      <w:pPr>
        <w:pStyle w:val="2"/>
        <w:spacing w:after="0" w:line="276" w:lineRule="auto"/>
        <w:rPr>
          <w:sz w:val="28"/>
          <w:szCs w:val="28"/>
        </w:rPr>
      </w:pPr>
    </w:p>
    <w:p w:rsidR="00947058" w:rsidRPr="00040353" w:rsidRDefault="00947058" w:rsidP="006D1C3E">
      <w:pPr>
        <w:spacing w:line="276" w:lineRule="auto"/>
        <w:jc w:val="both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Перечень сведений, необходимых до начала применения</w:t>
      </w:r>
    </w:p>
    <w:p w:rsidR="00947058" w:rsidRPr="00040353" w:rsidRDefault="00947058" w:rsidP="0038018F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r w:rsidRPr="00040353">
        <w:rPr>
          <w:b/>
          <w:i/>
          <w:sz w:val="28"/>
          <w:szCs w:val="28"/>
        </w:rPr>
        <w:t>Противопоказания</w:t>
      </w:r>
      <w:r w:rsidRPr="00040353">
        <w:rPr>
          <w:b/>
          <w:i/>
          <w:color w:val="FF0000"/>
          <w:sz w:val="28"/>
          <w:szCs w:val="28"/>
        </w:rPr>
        <w:t xml:space="preserve"> </w:t>
      </w:r>
    </w:p>
    <w:p w:rsidR="00A959E6" w:rsidRPr="00040353" w:rsidRDefault="00F14DBB" w:rsidP="00F14DBB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lastRenderedPageBreak/>
        <w:t xml:space="preserve">- гиперчувствительность к действующему веществу </w:t>
      </w:r>
      <w:r w:rsidRPr="00040353">
        <w:rPr>
          <w:sz w:val="28"/>
          <w:szCs w:val="28"/>
          <w:lang w:val="pl-PL"/>
        </w:rPr>
        <w:t>(в т.ч. к симпатомиметическим аминам)</w:t>
      </w:r>
      <w:r w:rsidRPr="00040353">
        <w:rPr>
          <w:sz w:val="28"/>
          <w:szCs w:val="28"/>
        </w:rPr>
        <w:t xml:space="preserve"> или к любому из вспомогательных веществ</w:t>
      </w:r>
    </w:p>
    <w:p w:rsidR="00F14DBB" w:rsidRPr="00040353" w:rsidRDefault="00F14DBB" w:rsidP="00F14DBB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- закрытоугольная глаукома, ксероз конъюнктивы (сухой </w:t>
      </w:r>
      <w:proofErr w:type="spellStart"/>
      <w:r w:rsidRPr="00040353">
        <w:rPr>
          <w:sz w:val="28"/>
          <w:szCs w:val="28"/>
        </w:rPr>
        <w:t>кератоконъюнктивит</w:t>
      </w:r>
      <w:proofErr w:type="spellEnd"/>
      <w:r w:rsidRPr="00040353">
        <w:rPr>
          <w:sz w:val="28"/>
          <w:szCs w:val="28"/>
        </w:rPr>
        <w:t xml:space="preserve">, синдром </w:t>
      </w:r>
      <w:proofErr w:type="spellStart"/>
      <w:r w:rsidRPr="00040353">
        <w:rPr>
          <w:sz w:val="28"/>
          <w:szCs w:val="28"/>
        </w:rPr>
        <w:t>шегрена</w:t>
      </w:r>
      <w:proofErr w:type="spellEnd"/>
      <w:r w:rsidRPr="00040353">
        <w:rPr>
          <w:sz w:val="28"/>
          <w:szCs w:val="28"/>
        </w:rPr>
        <w:t>)</w:t>
      </w:r>
    </w:p>
    <w:p w:rsidR="00F14DBB" w:rsidRPr="00040353" w:rsidRDefault="00F14DBB" w:rsidP="00F14DBB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>- гипертиреоз</w:t>
      </w:r>
    </w:p>
    <w:p w:rsidR="00F14DBB" w:rsidRPr="00040353" w:rsidRDefault="00F14DBB" w:rsidP="00F14DBB">
      <w:pPr>
        <w:spacing w:line="276" w:lineRule="auto"/>
        <w:jc w:val="both"/>
        <w:rPr>
          <w:sz w:val="28"/>
          <w:szCs w:val="28"/>
          <w:lang w:val="pl-PL"/>
        </w:rPr>
      </w:pPr>
      <w:r w:rsidRPr="00040353">
        <w:rPr>
          <w:sz w:val="28"/>
          <w:szCs w:val="28"/>
        </w:rPr>
        <w:t xml:space="preserve">- </w:t>
      </w:r>
      <w:r w:rsidRPr="00040353">
        <w:rPr>
          <w:sz w:val="28"/>
          <w:szCs w:val="28"/>
          <w:lang w:val="pl-PL"/>
        </w:rPr>
        <w:t>синдром «сухого глаза»</w:t>
      </w:r>
    </w:p>
    <w:p w:rsidR="00A959E6" w:rsidRPr="00040353" w:rsidRDefault="00F14DBB" w:rsidP="00F14DBB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 -одновременный прием ингибиторов </w:t>
      </w:r>
      <w:proofErr w:type="spellStart"/>
      <w:r w:rsidRPr="00040353">
        <w:rPr>
          <w:sz w:val="28"/>
          <w:szCs w:val="28"/>
        </w:rPr>
        <w:t>моноаминооксидазы</w:t>
      </w:r>
      <w:proofErr w:type="spellEnd"/>
      <w:r w:rsidRPr="00040353">
        <w:rPr>
          <w:sz w:val="28"/>
          <w:szCs w:val="28"/>
        </w:rPr>
        <w:t>, трициклических антидепрессантов и в период до 14 дней после окончания их применения</w:t>
      </w:r>
    </w:p>
    <w:p w:rsidR="00A959E6" w:rsidRPr="00040353" w:rsidRDefault="00A959E6" w:rsidP="00A959E6">
      <w:pPr>
        <w:spacing w:line="276" w:lineRule="auto"/>
        <w:jc w:val="both"/>
        <w:rPr>
          <w:sz w:val="28"/>
          <w:szCs w:val="28"/>
          <w:lang w:val="kk-KZ"/>
        </w:rPr>
      </w:pPr>
      <w:r w:rsidRPr="00040353">
        <w:rPr>
          <w:sz w:val="28"/>
          <w:szCs w:val="28"/>
        </w:rPr>
        <w:t>- беременность</w:t>
      </w:r>
      <w:r w:rsidR="00B31837" w:rsidRPr="00040353">
        <w:rPr>
          <w:sz w:val="28"/>
          <w:szCs w:val="28"/>
          <w:lang w:val="kk-KZ"/>
        </w:rPr>
        <w:t xml:space="preserve"> и период</w:t>
      </w:r>
      <w:r w:rsidRPr="00040353">
        <w:rPr>
          <w:sz w:val="28"/>
          <w:szCs w:val="28"/>
        </w:rPr>
        <w:t xml:space="preserve"> </w:t>
      </w:r>
      <w:proofErr w:type="spellStart"/>
      <w:r w:rsidRPr="00040353">
        <w:rPr>
          <w:sz w:val="28"/>
          <w:szCs w:val="28"/>
        </w:rPr>
        <w:t>лактаци</w:t>
      </w:r>
      <w:proofErr w:type="spellEnd"/>
      <w:r w:rsidR="00B31837" w:rsidRPr="00040353">
        <w:rPr>
          <w:sz w:val="28"/>
          <w:szCs w:val="28"/>
          <w:lang w:val="kk-KZ"/>
        </w:rPr>
        <w:t>и</w:t>
      </w:r>
    </w:p>
    <w:p w:rsidR="00A959E6" w:rsidRPr="00040353" w:rsidRDefault="00A959E6" w:rsidP="00A959E6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>- детский возраст до 6 лет</w:t>
      </w:r>
    </w:p>
    <w:p w:rsidR="00880657" w:rsidRPr="00040353" w:rsidRDefault="00880657" w:rsidP="005B4591">
      <w:pPr>
        <w:spacing w:line="276" w:lineRule="auto"/>
        <w:jc w:val="both"/>
        <w:rPr>
          <w:b/>
          <w:i/>
          <w:sz w:val="28"/>
          <w:szCs w:val="28"/>
        </w:rPr>
      </w:pPr>
      <w:r w:rsidRPr="00040353">
        <w:rPr>
          <w:b/>
          <w:i/>
          <w:sz w:val="28"/>
          <w:szCs w:val="28"/>
        </w:rPr>
        <w:t>Необходимые меры предосторожности при применении</w:t>
      </w:r>
    </w:p>
    <w:p w:rsidR="00A959E6" w:rsidRPr="00040353" w:rsidRDefault="00A959E6" w:rsidP="00A959E6">
      <w:pPr>
        <w:spacing w:line="276" w:lineRule="auto"/>
        <w:jc w:val="both"/>
        <w:rPr>
          <w:bCs/>
          <w:iCs/>
          <w:sz w:val="28"/>
          <w:szCs w:val="28"/>
          <w:lang w:val="kk-KZ"/>
        </w:rPr>
      </w:pPr>
      <w:r w:rsidRPr="00040353">
        <w:rPr>
          <w:bCs/>
          <w:iCs/>
          <w:sz w:val="28"/>
          <w:szCs w:val="28"/>
        </w:rPr>
        <w:t>Препарат предназначен только для местного применения: инстилляция в конъюнктивальный мешок.</w:t>
      </w:r>
    </w:p>
    <w:p w:rsidR="0016262D" w:rsidRPr="00040353" w:rsidRDefault="0016262D" w:rsidP="0016262D">
      <w:pPr>
        <w:spacing w:line="276" w:lineRule="auto"/>
        <w:jc w:val="both"/>
        <w:rPr>
          <w:bCs/>
          <w:iCs/>
          <w:sz w:val="28"/>
          <w:szCs w:val="28"/>
        </w:rPr>
      </w:pPr>
      <w:r w:rsidRPr="00040353">
        <w:rPr>
          <w:bCs/>
          <w:iCs/>
          <w:sz w:val="28"/>
          <w:szCs w:val="28"/>
        </w:rPr>
        <w:t>Капли не следует использовать в случае затяжного конъюнктивита, их можно использовать в течение короткого времени в случае обострения хронического заболевания.</w:t>
      </w:r>
    </w:p>
    <w:p w:rsidR="0016262D" w:rsidRPr="00040353" w:rsidRDefault="0016262D" w:rsidP="0016262D">
      <w:pPr>
        <w:spacing w:line="276" w:lineRule="auto"/>
        <w:jc w:val="both"/>
        <w:rPr>
          <w:bCs/>
          <w:iCs/>
          <w:sz w:val="28"/>
          <w:szCs w:val="28"/>
        </w:rPr>
      </w:pPr>
      <w:r w:rsidRPr="00040353">
        <w:rPr>
          <w:bCs/>
          <w:iCs/>
          <w:sz w:val="28"/>
          <w:szCs w:val="28"/>
        </w:rPr>
        <w:t xml:space="preserve">Системное действие компонентов препарата после введения в конъюнктивальный мешок маловероятно, однако следует с осторожностью применять препарат у пациентов с гипертензией, аритмией, с гиперчувствительностью к симптоматическим аминам, при гиперплазии предстательной железы, а также у пациентов пожилого возраста. Пациентов следует предупредить о том, что в случае появления каких-либо системных реакций, указывающих на всасывание </w:t>
      </w:r>
      <w:proofErr w:type="spellStart"/>
      <w:r w:rsidRPr="00040353">
        <w:rPr>
          <w:bCs/>
          <w:iCs/>
          <w:sz w:val="28"/>
          <w:szCs w:val="28"/>
        </w:rPr>
        <w:t>нафазолина</w:t>
      </w:r>
      <w:proofErr w:type="spellEnd"/>
      <w:r w:rsidRPr="00040353">
        <w:rPr>
          <w:bCs/>
          <w:iCs/>
          <w:sz w:val="28"/>
          <w:szCs w:val="28"/>
        </w:rPr>
        <w:t xml:space="preserve">, необходимо прекратить применение препарата и обратиться к врачу. </w:t>
      </w:r>
    </w:p>
    <w:p w:rsidR="0016262D" w:rsidRPr="00040353" w:rsidRDefault="0016262D" w:rsidP="0016262D">
      <w:pPr>
        <w:spacing w:line="276" w:lineRule="auto"/>
        <w:jc w:val="both"/>
        <w:rPr>
          <w:bCs/>
          <w:iCs/>
          <w:sz w:val="28"/>
          <w:szCs w:val="28"/>
        </w:rPr>
      </w:pPr>
      <w:r w:rsidRPr="00040353">
        <w:rPr>
          <w:bCs/>
          <w:iCs/>
          <w:sz w:val="28"/>
          <w:szCs w:val="28"/>
        </w:rPr>
        <w:t xml:space="preserve">Пациента следует предупредить, что сохранение симптомов раздражения или боль в глазах в течение более 72 часов является показанием к отмене препарата. </w:t>
      </w:r>
    </w:p>
    <w:p w:rsidR="00811C1D" w:rsidRPr="00040353" w:rsidRDefault="00811C1D" w:rsidP="00811C1D">
      <w:pPr>
        <w:spacing w:line="276" w:lineRule="auto"/>
        <w:jc w:val="both"/>
        <w:rPr>
          <w:bCs/>
          <w:iCs/>
          <w:sz w:val="28"/>
          <w:szCs w:val="28"/>
        </w:rPr>
      </w:pPr>
      <w:r w:rsidRPr="00040353">
        <w:rPr>
          <w:bCs/>
          <w:iCs/>
          <w:sz w:val="28"/>
          <w:szCs w:val="28"/>
        </w:rPr>
        <w:t>Противопоказано применение препарата более 5 дней или с интервалом менее 3 часов ввиду риска развития эффекта «отдачи», приводящего к усилению отека и слезотечения, а также к образованию стойких изменений эпителия роговой оболочки глаза.</w:t>
      </w:r>
    </w:p>
    <w:p w:rsidR="00A959E6" w:rsidRPr="00040353" w:rsidRDefault="00A959E6" w:rsidP="00A959E6">
      <w:pPr>
        <w:spacing w:line="276" w:lineRule="auto"/>
        <w:jc w:val="both"/>
        <w:rPr>
          <w:bCs/>
          <w:iCs/>
          <w:sz w:val="28"/>
          <w:szCs w:val="28"/>
        </w:rPr>
      </w:pPr>
      <w:r w:rsidRPr="00040353">
        <w:rPr>
          <w:bCs/>
          <w:iCs/>
          <w:sz w:val="28"/>
          <w:szCs w:val="28"/>
        </w:rPr>
        <w:t>При применении препарата не рекомендуется ношение мягких контактных линз.</w:t>
      </w:r>
    </w:p>
    <w:p w:rsidR="00A959E6" w:rsidRPr="00040353" w:rsidRDefault="00A959E6" w:rsidP="00A959E6">
      <w:pPr>
        <w:spacing w:line="276" w:lineRule="auto"/>
        <w:jc w:val="both"/>
        <w:rPr>
          <w:bCs/>
          <w:iCs/>
          <w:sz w:val="28"/>
          <w:szCs w:val="28"/>
          <w:lang w:val="kk-KZ"/>
        </w:rPr>
      </w:pPr>
      <w:r w:rsidRPr="00040353">
        <w:rPr>
          <w:bCs/>
          <w:iCs/>
          <w:sz w:val="28"/>
          <w:szCs w:val="28"/>
        </w:rPr>
        <w:t xml:space="preserve">Не рекомендуется прикасаться к наконечнику капельницы, т.к. это может вызвать загрязнение глазных капель. </w:t>
      </w:r>
    </w:p>
    <w:p w:rsidR="00880657" w:rsidRPr="00040353" w:rsidRDefault="00880657" w:rsidP="005B4591">
      <w:pPr>
        <w:spacing w:line="276" w:lineRule="auto"/>
        <w:jc w:val="both"/>
        <w:rPr>
          <w:i/>
          <w:sz w:val="28"/>
          <w:szCs w:val="28"/>
        </w:rPr>
      </w:pPr>
      <w:r w:rsidRPr="00040353">
        <w:rPr>
          <w:b/>
          <w:i/>
          <w:sz w:val="28"/>
          <w:szCs w:val="28"/>
        </w:rPr>
        <w:t>Взаимодействия с другими лекарственными препаратами</w:t>
      </w:r>
      <w:bookmarkStart w:id="1" w:name="2175220271"/>
    </w:p>
    <w:bookmarkEnd w:id="1"/>
    <w:p w:rsidR="007A2A49" w:rsidRPr="00040353" w:rsidRDefault="007A2A49" w:rsidP="007A2A49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lastRenderedPageBreak/>
        <w:t xml:space="preserve">Одновременное применение </w:t>
      </w:r>
      <w:proofErr w:type="spellStart"/>
      <w:r w:rsidRPr="00040353">
        <w:rPr>
          <w:sz w:val="28"/>
          <w:szCs w:val="28"/>
        </w:rPr>
        <w:t>нафазолина</w:t>
      </w:r>
      <w:proofErr w:type="spellEnd"/>
      <w:r w:rsidRPr="00040353">
        <w:rPr>
          <w:sz w:val="28"/>
          <w:szCs w:val="28"/>
        </w:rPr>
        <w:t xml:space="preserve"> с ингибиторами МАО может привести к развитию гипертонического криза.</w:t>
      </w:r>
    </w:p>
    <w:p w:rsidR="007A2A49" w:rsidRPr="00040353" w:rsidRDefault="007A2A49" w:rsidP="005B4591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Применение препарата, содержащего </w:t>
      </w:r>
      <w:proofErr w:type="spellStart"/>
      <w:r w:rsidRPr="00040353">
        <w:rPr>
          <w:sz w:val="28"/>
          <w:szCs w:val="28"/>
        </w:rPr>
        <w:t>нафазолин</w:t>
      </w:r>
      <w:proofErr w:type="spellEnd"/>
      <w:r w:rsidRPr="00040353">
        <w:rPr>
          <w:sz w:val="28"/>
          <w:szCs w:val="28"/>
        </w:rPr>
        <w:t>, одновременно с приемом</w:t>
      </w:r>
      <w:r w:rsidR="005B4591" w:rsidRPr="00040353">
        <w:rPr>
          <w:sz w:val="28"/>
          <w:szCs w:val="28"/>
        </w:rPr>
        <w:t xml:space="preserve"> трициклически</w:t>
      </w:r>
      <w:r w:rsidRPr="00040353">
        <w:rPr>
          <w:sz w:val="28"/>
          <w:szCs w:val="28"/>
        </w:rPr>
        <w:t>х</w:t>
      </w:r>
      <w:r w:rsidR="005B4591" w:rsidRPr="00040353">
        <w:rPr>
          <w:sz w:val="28"/>
          <w:szCs w:val="28"/>
        </w:rPr>
        <w:t xml:space="preserve"> антидепрессант</w:t>
      </w:r>
      <w:r w:rsidRPr="00040353">
        <w:rPr>
          <w:sz w:val="28"/>
          <w:szCs w:val="28"/>
        </w:rPr>
        <w:t xml:space="preserve">ов, может усиливать сосудосуживающее действие </w:t>
      </w:r>
      <w:proofErr w:type="spellStart"/>
      <w:r w:rsidRPr="00040353">
        <w:rPr>
          <w:sz w:val="28"/>
          <w:szCs w:val="28"/>
        </w:rPr>
        <w:t>нафазолина</w:t>
      </w:r>
      <w:proofErr w:type="spellEnd"/>
      <w:r w:rsidRPr="00040353">
        <w:rPr>
          <w:sz w:val="28"/>
          <w:szCs w:val="28"/>
        </w:rPr>
        <w:t xml:space="preserve">. </w:t>
      </w:r>
    </w:p>
    <w:p w:rsidR="005B4591" w:rsidRPr="00040353" w:rsidRDefault="005B4591" w:rsidP="005B4591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Замедляет всасывание </w:t>
      </w:r>
      <w:proofErr w:type="spellStart"/>
      <w:r w:rsidRPr="00040353">
        <w:rPr>
          <w:sz w:val="28"/>
          <w:szCs w:val="28"/>
        </w:rPr>
        <w:t>местноанестезирующих</w:t>
      </w:r>
      <w:proofErr w:type="spellEnd"/>
      <w:r w:rsidRPr="00040353">
        <w:rPr>
          <w:sz w:val="28"/>
          <w:szCs w:val="28"/>
        </w:rPr>
        <w:t xml:space="preserve"> средств. Снижает терапевтическую активность гипотензивных препаратов, назначаемых перорально. Усиливает действие стимуляторов центральной нервной системы (ЦНС).</w:t>
      </w:r>
    </w:p>
    <w:p w:rsidR="00880657" w:rsidRPr="00040353" w:rsidRDefault="00880657" w:rsidP="005B4591">
      <w:pPr>
        <w:spacing w:line="276" w:lineRule="auto"/>
        <w:jc w:val="both"/>
        <w:rPr>
          <w:b/>
          <w:i/>
          <w:sz w:val="28"/>
          <w:szCs w:val="28"/>
          <w:lang w:val="kk-KZ"/>
        </w:rPr>
      </w:pPr>
      <w:r w:rsidRPr="00040353">
        <w:rPr>
          <w:b/>
          <w:i/>
          <w:sz w:val="28"/>
          <w:szCs w:val="28"/>
        </w:rPr>
        <w:t>Специальные предупреждения</w:t>
      </w:r>
    </w:p>
    <w:p w:rsidR="00811C1D" w:rsidRPr="00040353" w:rsidRDefault="00811C1D" w:rsidP="00811C1D">
      <w:pPr>
        <w:spacing w:line="276" w:lineRule="auto"/>
        <w:jc w:val="both"/>
        <w:rPr>
          <w:bCs/>
          <w:i/>
          <w:iCs/>
          <w:sz w:val="28"/>
          <w:szCs w:val="28"/>
          <w:lang w:val="kk-KZ"/>
        </w:rPr>
      </w:pPr>
      <w:r w:rsidRPr="00040353">
        <w:rPr>
          <w:bCs/>
          <w:i/>
          <w:iCs/>
          <w:sz w:val="28"/>
          <w:szCs w:val="28"/>
        </w:rPr>
        <w:t xml:space="preserve">Применение </w:t>
      </w:r>
      <w:r w:rsidRPr="00040353">
        <w:rPr>
          <w:bCs/>
          <w:i/>
          <w:iCs/>
          <w:sz w:val="28"/>
          <w:szCs w:val="28"/>
          <w:lang w:val="kk-KZ"/>
        </w:rPr>
        <w:t>в педиатрии</w:t>
      </w:r>
    </w:p>
    <w:p w:rsidR="00811C1D" w:rsidRPr="00040353" w:rsidRDefault="00811C1D" w:rsidP="00811C1D">
      <w:pPr>
        <w:spacing w:line="276" w:lineRule="auto"/>
        <w:jc w:val="both"/>
        <w:rPr>
          <w:bCs/>
          <w:iCs/>
          <w:sz w:val="28"/>
          <w:szCs w:val="28"/>
        </w:rPr>
      </w:pPr>
      <w:r w:rsidRPr="00040353">
        <w:rPr>
          <w:bCs/>
          <w:iCs/>
          <w:sz w:val="28"/>
          <w:szCs w:val="28"/>
        </w:rPr>
        <w:t>Не рекомендуется применение лекарственного средства у детей до 6 лет.</w:t>
      </w:r>
    </w:p>
    <w:p w:rsidR="005B4591" w:rsidRPr="00040353" w:rsidRDefault="00F14DBB" w:rsidP="005B4591">
      <w:pPr>
        <w:spacing w:line="276" w:lineRule="auto"/>
        <w:jc w:val="both"/>
        <w:rPr>
          <w:i/>
          <w:sz w:val="28"/>
          <w:szCs w:val="28"/>
        </w:rPr>
      </w:pPr>
      <w:r w:rsidRPr="00040353">
        <w:rPr>
          <w:i/>
          <w:sz w:val="28"/>
          <w:szCs w:val="28"/>
        </w:rPr>
        <w:t>Во время б</w:t>
      </w:r>
      <w:r w:rsidR="005B4591" w:rsidRPr="00040353">
        <w:rPr>
          <w:i/>
          <w:sz w:val="28"/>
          <w:szCs w:val="28"/>
        </w:rPr>
        <w:t>еременност</w:t>
      </w:r>
      <w:r w:rsidRPr="00040353">
        <w:rPr>
          <w:i/>
          <w:sz w:val="28"/>
          <w:szCs w:val="28"/>
        </w:rPr>
        <w:t>и</w:t>
      </w:r>
      <w:r w:rsidR="005B4591" w:rsidRPr="00040353">
        <w:rPr>
          <w:i/>
          <w:sz w:val="28"/>
          <w:szCs w:val="28"/>
        </w:rPr>
        <w:t xml:space="preserve"> и</w:t>
      </w:r>
      <w:r w:rsidRPr="00040353">
        <w:rPr>
          <w:i/>
          <w:sz w:val="28"/>
          <w:szCs w:val="28"/>
        </w:rPr>
        <w:t>ли</w:t>
      </w:r>
      <w:r w:rsidR="005B4591" w:rsidRPr="00040353">
        <w:rPr>
          <w:i/>
          <w:sz w:val="28"/>
          <w:szCs w:val="28"/>
        </w:rPr>
        <w:t xml:space="preserve"> лактации</w:t>
      </w:r>
    </w:p>
    <w:p w:rsidR="005B4591" w:rsidRPr="00040353" w:rsidRDefault="005B4591" w:rsidP="005B4591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>Беременным и кормящим женщинам препарат назначают с учетом соотношения пользы для матери и потенциального риска для ребенка и плода.</w:t>
      </w:r>
    </w:p>
    <w:p w:rsidR="005B4591" w:rsidRPr="00040353" w:rsidRDefault="005B4591" w:rsidP="005B4591">
      <w:pPr>
        <w:spacing w:line="276" w:lineRule="auto"/>
        <w:jc w:val="both"/>
        <w:rPr>
          <w:i/>
          <w:sz w:val="28"/>
          <w:szCs w:val="28"/>
        </w:rPr>
      </w:pPr>
      <w:r w:rsidRPr="00040353">
        <w:rPr>
          <w:i/>
          <w:sz w:val="28"/>
          <w:szCs w:val="28"/>
        </w:rPr>
        <w:t xml:space="preserve">Особенности влияния лекарственного </w:t>
      </w:r>
      <w:r w:rsidR="00F14DBB" w:rsidRPr="00040353">
        <w:rPr>
          <w:i/>
          <w:sz w:val="28"/>
          <w:szCs w:val="28"/>
        </w:rPr>
        <w:t>препарата</w:t>
      </w:r>
      <w:r w:rsidRPr="00040353">
        <w:rPr>
          <w:i/>
          <w:sz w:val="28"/>
          <w:szCs w:val="28"/>
        </w:rPr>
        <w:t xml:space="preserve"> на способность управлять транспортным</w:t>
      </w:r>
      <w:r w:rsidR="00F14DBB" w:rsidRPr="00040353">
        <w:rPr>
          <w:i/>
          <w:sz w:val="28"/>
          <w:szCs w:val="28"/>
        </w:rPr>
        <w:t xml:space="preserve"> средство</w:t>
      </w:r>
      <w:r w:rsidRPr="00040353">
        <w:rPr>
          <w:i/>
          <w:sz w:val="28"/>
          <w:szCs w:val="28"/>
        </w:rPr>
        <w:t>м или потенциально опасными механизмами</w:t>
      </w:r>
    </w:p>
    <w:p w:rsidR="005B4591" w:rsidRPr="00040353" w:rsidRDefault="005B4591" w:rsidP="005B4591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Учитывая возможные побочные действия препарата, необходимо соблюдать осторожность при управлении автотранспортом или потенциально опасными механизмами. </w:t>
      </w:r>
      <w:r w:rsidR="00C3008B" w:rsidRPr="00040353">
        <w:rPr>
          <w:sz w:val="28"/>
          <w:szCs w:val="28"/>
        </w:rPr>
        <w:t>Не следует управлять транспортными средствами и работать с механизмами сразу после инстилляции глазных капель.</w:t>
      </w:r>
    </w:p>
    <w:p w:rsidR="0016262D" w:rsidRPr="00040353" w:rsidRDefault="0016262D" w:rsidP="00A959E6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A959E6" w:rsidRPr="00040353" w:rsidRDefault="00880657" w:rsidP="00A959E6">
      <w:pPr>
        <w:spacing w:line="276" w:lineRule="auto"/>
        <w:jc w:val="both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Рекомендации по применению</w:t>
      </w:r>
    </w:p>
    <w:p w:rsidR="00A959E6" w:rsidRPr="00040353" w:rsidRDefault="00880657" w:rsidP="00A959E6">
      <w:pPr>
        <w:spacing w:line="276" w:lineRule="auto"/>
        <w:jc w:val="both"/>
        <w:rPr>
          <w:b/>
          <w:bCs/>
          <w:i/>
          <w:sz w:val="28"/>
          <w:szCs w:val="28"/>
          <w:lang w:eastAsia="ko-KR"/>
        </w:rPr>
      </w:pPr>
      <w:r w:rsidRPr="00040353">
        <w:rPr>
          <w:b/>
          <w:bCs/>
          <w:i/>
          <w:sz w:val="28"/>
          <w:szCs w:val="28"/>
          <w:lang w:eastAsia="ko-KR"/>
        </w:rPr>
        <w:t>Режим дозирования</w:t>
      </w:r>
    </w:p>
    <w:p w:rsidR="00C3008B" w:rsidRPr="00040353" w:rsidRDefault="00C3008B" w:rsidP="00A959E6">
      <w:pPr>
        <w:spacing w:line="276" w:lineRule="auto"/>
        <w:jc w:val="both"/>
        <w:rPr>
          <w:bCs/>
          <w:sz w:val="28"/>
          <w:szCs w:val="28"/>
        </w:rPr>
      </w:pPr>
      <w:r w:rsidRPr="00040353">
        <w:rPr>
          <w:i/>
          <w:sz w:val="28"/>
          <w:szCs w:val="28"/>
        </w:rPr>
        <w:t xml:space="preserve">Взрослые и дети старше </w:t>
      </w:r>
      <w:r w:rsidR="00C57B73" w:rsidRPr="00040353">
        <w:rPr>
          <w:i/>
          <w:sz w:val="28"/>
          <w:szCs w:val="28"/>
        </w:rPr>
        <w:t>6</w:t>
      </w:r>
      <w:r w:rsidRPr="00040353">
        <w:rPr>
          <w:i/>
          <w:sz w:val="28"/>
          <w:szCs w:val="28"/>
        </w:rPr>
        <w:t xml:space="preserve"> лет: </w:t>
      </w:r>
      <w:r w:rsidRPr="00040353">
        <w:rPr>
          <w:sz w:val="28"/>
          <w:szCs w:val="28"/>
        </w:rPr>
        <w:t>по 1-2 капли в конъюнктивальный мешок при необходимости каждые 6-8 часов.</w:t>
      </w:r>
      <w:r w:rsidR="00A959E6" w:rsidRPr="00040353">
        <w:rPr>
          <w:sz w:val="28"/>
          <w:szCs w:val="28"/>
        </w:rPr>
        <w:t xml:space="preserve"> </w:t>
      </w:r>
      <w:r w:rsidRPr="00040353">
        <w:rPr>
          <w:bCs/>
          <w:sz w:val="28"/>
          <w:szCs w:val="28"/>
        </w:rPr>
        <w:t>Лекарственный препарат не следует применять дольше 3-5 дней.</w:t>
      </w:r>
      <w:r w:rsidR="00A959E6" w:rsidRPr="00040353">
        <w:rPr>
          <w:bCs/>
          <w:sz w:val="28"/>
          <w:szCs w:val="28"/>
        </w:rPr>
        <w:t xml:space="preserve"> </w:t>
      </w:r>
      <w:r w:rsidRPr="00040353">
        <w:rPr>
          <w:bCs/>
          <w:sz w:val="28"/>
          <w:szCs w:val="28"/>
        </w:rPr>
        <w:t>Необходимость более длительного лечения определяется врачом индивидуально в каждом конкретном случае.</w:t>
      </w:r>
    </w:p>
    <w:p w:rsidR="001B377F" w:rsidRPr="00040353" w:rsidRDefault="001B377F" w:rsidP="005B4591">
      <w:pPr>
        <w:keepNext/>
        <w:spacing w:line="276" w:lineRule="auto"/>
        <w:jc w:val="both"/>
        <w:outlineLvl w:val="2"/>
        <w:rPr>
          <w:b/>
          <w:bCs/>
          <w:i/>
          <w:sz w:val="28"/>
          <w:szCs w:val="28"/>
          <w:lang w:eastAsia="cs-CZ"/>
        </w:rPr>
      </w:pPr>
      <w:r w:rsidRPr="00040353">
        <w:rPr>
          <w:b/>
          <w:bCs/>
          <w:i/>
          <w:sz w:val="28"/>
          <w:szCs w:val="28"/>
          <w:lang w:eastAsia="cs-CZ"/>
        </w:rPr>
        <w:t>Метод и путь введения</w:t>
      </w:r>
    </w:p>
    <w:p w:rsidR="00351589" w:rsidRPr="00040353" w:rsidRDefault="00C3008B" w:rsidP="005B4591">
      <w:pPr>
        <w:keepNext/>
        <w:spacing w:line="276" w:lineRule="auto"/>
        <w:jc w:val="both"/>
        <w:outlineLvl w:val="2"/>
        <w:rPr>
          <w:b/>
          <w:bCs/>
          <w:i/>
          <w:sz w:val="28"/>
          <w:szCs w:val="28"/>
          <w:lang w:eastAsia="cs-CZ"/>
        </w:rPr>
      </w:pPr>
      <w:r w:rsidRPr="00040353">
        <w:rPr>
          <w:i/>
          <w:iCs/>
          <w:sz w:val="28"/>
          <w:szCs w:val="28"/>
        </w:rPr>
        <w:t>К</w:t>
      </w:r>
      <w:r w:rsidR="00351589" w:rsidRPr="00040353">
        <w:rPr>
          <w:i/>
          <w:iCs/>
          <w:sz w:val="28"/>
          <w:szCs w:val="28"/>
        </w:rPr>
        <w:t>онъюнктивально</w:t>
      </w:r>
    </w:p>
    <w:p w:rsidR="00272F80" w:rsidRPr="00040353" w:rsidRDefault="00272F80" w:rsidP="0038018F">
      <w:pPr>
        <w:spacing w:line="276" w:lineRule="auto"/>
        <w:rPr>
          <w:b/>
          <w:sz w:val="28"/>
          <w:szCs w:val="28"/>
          <w:u w:val="single"/>
        </w:rPr>
      </w:pPr>
      <w:r w:rsidRPr="00040353">
        <w:rPr>
          <w:sz w:val="28"/>
          <w:szCs w:val="28"/>
          <w:u w:val="single"/>
        </w:rPr>
        <w:t>Использование флакона-капельницы</w:t>
      </w:r>
    </w:p>
    <w:p w:rsidR="0038018F" w:rsidRPr="00040353" w:rsidRDefault="00272F80" w:rsidP="0038018F">
      <w:pPr>
        <w:spacing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Снять крышку с флакона-капельницы и перевернуть флакон. Не дотрагиваться кончиком флакона до</w:t>
      </w:r>
      <w:r w:rsidR="0038018F" w:rsidRPr="00040353">
        <w:rPr>
          <w:sz w:val="28"/>
          <w:szCs w:val="28"/>
        </w:rPr>
        <w:t xml:space="preserve"> каких-либо поверхностей. После</w:t>
      </w:r>
    </w:p>
    <w:p w:rsidR="00272F80" w:rsidRPr="00040353" w:rsidRDefault="00272F80" w:rsidP="0038018F">
      <w:pPr>
        <w:spacing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применения завинтить крышку флакона-капельницы.</w:t>
      </w:r>
    </w:p>
    <w:p w:rsidR="001B377F" w:rsidRPr="00040353" w:rsidRDefault="001B377F" w:rsidP="005B4591">
      <w:pPr>
        <w:spacing w:line="276" w:lineRule="auto"/>
        <w:jc w:val="both"/>
        <w:rPr>
          <w:i/>
          <w:sz w:val="28"/>
          <w:szCs w:val="28"/>
          <w:lang w:eastAsia="cs-CZ"/>
        </w:rPr>
      </w:pPr>
      <w:r w:rsidRPr="00040353">
        <w:rPr>
          <w:b/>
          <w:i/>
          <w:sz w:val="28"/>
          <w:szCs w:val="28"/>
          <w:lang w:eastAsia="cs-CZ"/>
        </w:rPr>
        <w:t>Меры, которые необходимо принять в случае передозировки</w:t>
      </w:r>
      <w:r w:rsidRPr="00040353">
        <w:rPr>
          <w:i/>
          <w:sz w:val="28"/>
          <w:szCs w:val="28"/>
          <w:lang w:eastAsia="cs-CZ"/>
        </w:rPr>
        <w:t xml:space="preserve"> </w:t>
      </w:r>
    </w:p>
    <w:p w:rsidR="005B4591" w:rsidRPr="00040353" w:rsidRDefault="005B4591" w:rsidP="005B4591">
      <w:pPr>
        <w:keepNext/>
        <w:spacing w:line="276" w:lineRule="auto"/>
        <w:jc w:val="both"/>
        <w:outlineLvl w:val="2"/>
        <w:rPr>
          <w:sz w:val="28"/>
          <w:szCs w:val="28"/>
        </w:rPr>
      </w:pPr>
      <w:r w:rsidRPr="00040353">
        <w:rPr>
          <w:sz w:val="28"/>
          <w:szCs w:val="28"/>
        </w:rPr>
        <w:lastRenderedPageBreak/>
        <w:t>При обычном режиме местного применения препарата симптомов передозировки до настоящего времени не отмечалось.</w:t>
      </w:r>
    </w:p>
    <w:p w:rsidR="005524B0" w:rsidRPr="00040353" w:rsidRDefault="005524B0" w:rsidP="005524B0">
      <w:pPr>
        <w:keepNext/>
        <w:spacing w:line="276" w:lineRule="auto"/>
        <w:jc w:val="both"/>
        <w:outlineLvl w:val="2"/>
        <w:rPr>
          <w:sz w:val="28"/>
          <w:szCs w:val="28"/>
        </w:rPr>
      </w:pPr>
      <w:r w:rsidRPr="00040353">
        <w:rPr>
          <w:i/>
          <w:sz w:val="28"/>
          <w:szCs w:val="28"/>
        </w:rPr>
        <w:t xml:space="preserve">Симптомы: </w:t>
      </w:r>
      <w:r w:rsidRPr="00040353">
        <w:rPr>
          <w:sz w:val="28"/>
          <w:szCs w:val="28"/>
        </w:rPr>
        <w:t>длительное или слишком частое введение препарата у детей младшего возраста может привести к торможению функций центральной нервной системы, гипотермии, длительному расширению зрачка</w:t>
      </w:r>
      <w:r w:rsidRPr="00040353">
        <w:rPr>
          <w:bCs/>
          <w:sz w:val="28"/>
          <w:szCs w:val="28"/>
        </w:rPr>
        <w:t xml:space="preserve">, повышению артериального давления, тахикардии, </w:t>
      </w:r>
      <w:r w:rsidRPr="00040353">
        <w:rPr>
          <w:sz w:val="28"/>
          <w:szCs w:val="28"/>
        </w:rPr>
        <w:t xml:space="preserve">коме.  </w:t>
      </w:r>
    </w:p>
    <w:p w:rsidR="005524B0" w:rsidRPr="00040353" w:rsidRDefault="005524B0" w:rsidP="005524B0">
      <w:pPr>
        <w:keepNext/>
        <w:spacing w:line="276" w:lineRule="auto"/>
        <w:jc w:val="both"/>
        <w:outlineLvl w:val="2"/>
        <w:rPr>
          <w:sz w:val="28"/>
          <w:szCs w:val="28"/>
        </w:rPr>
      </w:pPr>
      <w:r w:rsidRPr="00040353">
        <w:rPr>
          <w:sz w:val="28"/>
          <w:szCs w:val="28"/>
        </w:rPr>
        <w:t>Случайное употребление содержимого флакона внутрь может вызвать внезапное падение артериального давления, тахикардию.</w:t>
      </w:r>
    </w:p>
    <w:p w:rsidR="00987C74" w:rsidRPr="00040353" w:rsidRDefault="005524B0" w:rsidP="00987C74">
      <w:pPr>
        <w:keepNext/>
        <w:spacing w:line="276" w:lineRule="auto"/>
        <w:jc w:val="both"/>
        <w:outlineLvl w:val="2"/>
        <w:rPr>
          <w:bCs/>
          <w:sz w:val="28"/>
          <w:szCs w:val="28"/>
        </w:rPr>
      </w:pPr>
      <w:r w:rsidRPr="00040353">
        <w:rPr>
          <w:i/>
          <w:sz w:val="28"/>
          <w:szCs w:val="28"/>
        </w:rPr>
        <w:t xml:space="preserve">Лечение: </w:t>
      </w:r>
      <w:r w:rsidRPr="00040353">
        <w:rPr>
          <w:sz w:val="28"/>
          <w:szCs w:val="28"/>
        </w:rPr>
        <w:t>симптоматическое.</w:t>
      </w:r>
    </w:p>
    <w:p w:rsidR="00CA6A88" w:rsidRPr="00040353" w:rsidRDefault="00CA6A88" w:rsidP="00CA6A88">
      <w:pPr>
        <w:keepNext/>
        <w:spacing w:line="276" w:lineRule="auto"/>
        <w:jc w:val="both"/>
        <w:outlineLvl w:val="2"/>
        <w:rPr>
          <w:b/>
          <w:i/>
          <w:sz w:val="28"/>
          <w:szCs w:val="28"/>
          <w:lang w:bidi="ru-RU"/>
        </w:rPr>
      </w:pPr>
      <w:bookmarkStart w:id="2" w:name="2175220280"/>
      <w:r w:rsidRPr="00040353">
        <w:rPr>
          <w:b/>
          <w:i/>
          <w:sz w:val="28"/>
          <w:szCs w:val="28"/>
          <w:lang w:bidi="ru-RU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bookmarkEnd w:id="2"/>
    <w:p w:rsidR="00CA6A88" w:rsidRPr="00040353" w:rsidRDefault="00CA6A88" w:rsidP="00CA6A88">
      <w:pPr>
        <w:keepNext/>
        <w:spacing w:line="276" w:lineRule="auto"/>
        <w:jc w:val="both"/>
        <w:outlineLvl w:val="2"/>
        <w:rPr>
          <w:sz w:val="28"/>
          <w:szCs w:val="28"/>
          <w:lang w:bidi="ru-RU"/>
        </w:rPr>
      </w:pPr>
      <w:r w:rsidRPr="00040353">
        <w:rPr>
          <w:sz w:val="28"/>
          <w:szCs w:val="28"/>
          <w:lang w:bidi="ru-RU"/>
        </w:rPr>
        <w:t>Обратитесь к врачу</w:t>
      </w:r>
      <w:r w:rsidR="00A12212" w:rsidRPr="00040353">
        <w:rPr>
          <w:sz w:val="28"/>
          <w:szCs w:val="28"/>
          <w:lang w:val="kk-KZ" w:bidi="ru-RU"/>
        </w:rPr>
        <w:t xml:space="preserve"> или фармацевту</w:t>
      </w:r>
      <w:r w:rsidRPr="00040353">
        <w:rPr>
          <w:sz w:val="28"/>
          <w:szCs w:val="28"/>
          <w:lang w:bidi="ru-RU"/>
        </w:rPr>
        <w:t xml:space="preserve"> за советом прежде, чем принимать лекарственный препарат.</w:t>
      </w:r>
    </w:p>
    <w:p w:rsidR="00CA6A88" w:rsidRPr="00040353" w:rsidRDefault="00CA6A88" w:rsidP="00CA6A88">
      <w:pPr>
        <w:keepNext/>
        <w:spacing w:line="276" w:lineRule="auto"/>
        <w:jc w:val="both"/>
        <w:outlineLvl w:val="2"/>
        <w:rPr>
          <w:sz w:val="28"/>
          <w:szCs w:val="28"/>
          <w:lang w:bidi="ru-RU"/>
        </w:rPr>
      </w:pPr>
    </w:p>
    <w:p w:rsidR="001B377F" w:rsidRPr="00040353" w:rsidRDefault="001B377F" w:rsidP="005B4591">
      <w:pPr>
        <w:keepNext/>
        <w:spacing w:line="276" w:lineRule="auto"/>
        <w:jc w:val="both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  <w:r w:rsidRPr="00040353">
        <w:rPr>
          <w:b/>
          <w:sz w:val="28"/>
          <w:szCs w:val="28"/>
        </w:rPr>
        <w:t xml:space="preserve">Описание нежелательных реакций, </w:t>
      </w:r>
      <w:r w:rsidRPr="00040353">
        <w:rPr>
          <w:rFonts w:eastAsia="Calibri"/>
          <w:b/>
          <w:color w:val="000000"/>
          <w:sz w:val="28"/>
          <w:szCs w:val="28"/>
          <w:lang w:eastAsia="en-US"/>
        </w:rPr>
        <w:t>которые проявляются при стандартном применении ЛП и меры, которые следует принять в этом случае</w:t>
      </w:r>
    </w:p>
    <w:p w:rsidR="00C57B73" w:rsidRPr="00040353" w:rsidRDefault="00C57B73" w:rsidP="00C57B73">
      <w:pPr>
        <w:keepNext/>
        <w:spacing w:line="276" w:lineRule="auto"/>
        <w:jc w:val="both"/>
        <w:outlineLvl w:val="2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40353">
        <w:rPr>
          <w:rFonts w:eastAsia="Calibri"/>
          <w:bCs/>
          <w:iCs/>
          <w:color w:val="000000"/>
          <w:sz w:val="28"/>
          <w:szCs w:val="28"/>
          <w:lang w:eastAsia="en-US"/>
        </w:rPr>
        <w:t>Определение частоты побочных явлений проводится в соответствии со следующими критериями: очень часто (≥ 1/10), часто (≥ от 1/100 до &lt; 1/10), нечасто (≥ от 1/1000 до &lt; 1/100), редко (≥ 1/10000 до  &lt; 1/1000), очень редко (&lt; 1/10000), неизвестно (невозможно оценить на основании имеющихся данных)</w:t>
      </w:r>
    </w:p>
    <w:p w:rsidR="00C57B73" w:rsidRPr="00040353" w:rsidRDefault="006B3927" w:rsidP="006B3927">
      <w:pPr>
        <w:pStyle w:val="a8"/>
        <w:jc w:val="both"/>
        <w:rPr>
          <w:rFonts w:ascii="Times New Roman" w:hAnsi="Times New Roman"/>
          <w:bCs/>
          <w:i/>
          <w:sz w:val="28"/>
          <w:szCs w:val="28"/>
        </w:rPr>
      </w:pPr>
      <w:r w:rsidRPr="00040353">
        <w:rPr>
          <w:rFonts w:ascii="Times New Roman" w:hAnsi="Times New Roman"/>
          <w:bCs/>
          <w:i/>
          <w:sz w:val="28"/>
          <w:szCs w:val="28"/>
          <w:lang w:val="kk-KZ"/>
        </w:rPr>
        <w:t>Ч</w:t>
      </w:r>
      <w:proofErr w:type="spellStart"/>
      <w:r w:rsidRPr="00040353">
        <w:rPr>
          <w:rFonts w:ascii="Times New Roman" w:hAnsi="Times New Roman"/>
          <w:bCs/>
          <w:i/>
          <w:sz w:val="28"/>
          <w:szCs w:val="28"/>
        </w:rPr>
        <w:t>асто</w:t>
      </w:r>
      <w:proofErr w:type="spellEnd"/>
      <w:r w:rsidRPr="0004035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B3927" w:rsidRPr="00040353" w:rsidRDefault="006B3927" w:rsidP="006B3927">
      <w:pPr>
        <w:pStyle w:val="a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40353">
        <w:rPr>
          <w:rFonts w:ascii="Times New Roman" w:hAnsi="Times New Roman"/>
          <w:bCs/>
          <w:sz w:val="28"/>
          <w:szCs w:val="28"/>
        </w:rPr>
        <w:t xml:space="preserve">жжение, зуд, боли в глазах, расстройство зрения, гиперемия, </w:t>
      </w:r>
      <w:r w:rsidRPr="00040353">
        <w:rPr>
          <w:rFonts w:ascii="Times New Roman" w:hAnsi="Times New Roman"/>
          <w:bCs/>
          <w:sz w:val="28"/>
          <w:szCs w:val="28"/>
          <w:lang w:val="kk-KZ"/>
        </w:rPr>
        <w:t>р</w:t>
      </w:r>
      <w:proofErr w:type="spellStart"/>
      <w:r w:rsidRPr="00040353">
        <w:rPr>
          <w:rFonts w:ascii="Times New Roman" w:hAnsi="Times New Roman"/>
          <w:bCs/>
          <w:sz w:val="28"/>
          <w:szCs w:val="28"/>
        </w:rPr>
        <w:t>аздражение</w:t>
      </w:r>
      <w:proofErr w:type="spellEnd"/>
      <w:r w:rsidRPr="00040353">
        <w:rPr>
          <w:rFonts w:ascii="Times New Roman" w:hAnsi="Times New Roman"/>
          <w:bCs/>
          <w:sz w:val="28"/>
          <w:szCs w:val="28"/>
        </w:rPr>
        <w:t>  конъюнктивы</w:t>
      </w:r>
    </w:p>
    <w:p w:rsidR="006B3927" w:rsidRPr="00040353" w:rsidRDefault="006B3927" w:rsidP="006B3927">
      <w:pPr>
        <w:pStyle w:val="a8"/>
        <w:jc w:val="both"/>
        <w:rPr>
          <w:rFonts w:ascii="Times New Roman" w:hAnsi="Times New Roman"/>
          <w:bCs/>
          <w:i/>
          <w:sz w:val="28"/>
          <w:szCs w:val="28"/>
        </w:rPr>
      </w:pPr>
      <w:r w:rsidRPr="00040353">
        <w:rPr>
          <w:rFonts w:ascii="Times New Roman" w:hAnsi="Times New Roman"/>
          <w:bCs/>
          <w:i/>
          <w:sz w:val="28"/>
          <w:szCs w:val="28"/>
          <w:lang w:val="kk-KZ"/>
        </w:rPr>
        <w:t>Р</w:t>
      </w:r>
      <w:r w:rsidRPr="00040353">
        <w:rPr>
          <w:rFonts w:ascii="Times New Roman" w:hAnsi="Times New Roman"/>
          <w:bCs/>
          <w:i/>
          <w:sz w:val="28"/>
          <w:szCs w:val="28"/>
        </w:rPr>
        <w:t>едко</w:t>
      </w:r>
    </w:p>
    <w:p w:rsidR="006B3927" w:rsidRPr="00040353" w:rsidRDefault="006B3927" w:rsidP="006B3927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040353">
        <w:rPr>
          <w:rFonts w:ascii="Times New Roman" w:hAnsi="Times New Roman"/>
          <w:bCs/>
          <w:sz w:val="28"/>
          <w:szCs w:val="28"/>
        </w:rPr>
        <w:t xml:space="preserve">сонливость, сердцебиение, гипертензия, головные боли и </w:t>
      </w:r>
      <w:r w:rsidRPr="00040353">
        <w:rPr>
          <w:rFonts w:ascii="Times New Roman" w:hAnsi="Times New Roman"/>
          <w:bCs/>
          <w:sz w:val="28"/>
          <w:szCs w:val="28"/>
          <w:lang w:val="kk-KZ"/>
        </w:rPr>
        <w:t>г</w:t>
      </w:r>
      <w:proofErr w:type="spellStart"/>
      <w:r w:rsidRPr="00040353">
        <w:rPr>
          <w:rFonts w:ascii="Times New Roman" w:hAnsi="Times New Roman"/>
          <w:bCs/>
          <w:sz w:val="28"/>
          <w:szCs w:val="28"/>
        </w:rPr>
        <w:t>оловокружение</w:t>
      </w:r>
      <w:proofErr w:type="spellEnd"/>
      <w:r w:rsidRPr="00040353">
        <w:rPr>
          <w:rFonts w:ascii="Times New Roman" w:hAnsi="Times New Roman"/>
          <w:bCs/>
          <w:sz w:val="28"/>
          <w:szCs w:val="28"/>
        </w:rPr>
        <w:t>, тошнота, повышение внутриглазного давления.</w:t>
      </w:r>
    </w:p>
    <w:p w:rsidR="007255D2" w:rsidRPr="00040353" w:rsidRDefault="007255D2" w:rsidP="0038018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6D1C3E" w:rsidRPr="00040353" w:rsidRDefault="006D1C3E" w:rsidP="001B1DAE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0353">
        <w:rPr>
          <w:rFonts w:eastAsia="Calibri"/>
          <w:b/>
          <w:color w:val="000000"/>
          <w:sz w:val="28"/>
          <w:szCs w:val="28"/>
          <w:lang w:eastAsia="en-US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Pr="00040353">
        <w:rPr>
          <w:rFonts w:eastAsia="Calibri"/>
          <w:color w:val="000000"/>
          <w:sz w:val="28"/>
          <w:szCs w:val="28"/>
          <w:lang w:eastAsia="en-US"/>
        </w:rPr>
        <w:t xml:space="preserve">: РГП на ПХВ «Национальный Центр экспертизы лекарственных средств и медицинских изделий» Комитет </w:t>
      </w:r>
      <w:r w:rsidR="0038018F" w:rsidRPr="00040353">
        <w:rPr>
          <w:rFonts w:eastAsia="Calibri"/>
          <w:color w:val="000000"/>
          <w:sz w:val="28"/>
          <w:szCs w:val="28"/>
          <w:lang w:eastAsia="en-US"/>
        </w:rPr>
        <w:t>медицинского и фармацевтического</w:t>
      </w:r>
      <w:r w:rsidR="00A12212" w:rsidRPr="00040353"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  <w:r w:rsidR="0038018F" w:rsidRPr="00040353">
        <w:rPr>
          <w:rFonts w:eastAsia="Calibri"/>
          <w:color w:val="000000"/>
          <w:sz w:val="28"/>
          <w:szCs w:val="28"/>
          <w:lang w:eastAsia="en-US"/>
        </w:rPr>
        <w:t xml:space="preserve">контроля </w:t>
      </w:r>
      <w:r w:rsidRPr="00040353">
        <w:rPr>
          <w:rFonts w:eastAsia="Calibri"/>
          <w:color w:val="000000"/>
          <w:sz w:val="28"/>
          <w:szCs w:val="28"/>
          <w:lang w:eastAsia="en-US"/>
        </w:rPr>
        <w:t>Министерства здравоохранения Республики Казахстан</w:t>
      </w:r>
    </w:p>
    <w:p w:rsidR="006D1C3E" w:rsidRPr="00040353" w:rsidRDefault="00270160" w:rsidP="001B1DAE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7" w:history="1">
        <w:r w:rsidR="006D1C3E" w:rsidRPr="00040353">
          <w:rPr>
            <w:rStyle w:val="a6"/>
            <w:rFonts w:eastAsia="Calibri"/>
            <w:sz w:val="28"/>
            <w:szCs w:val="28"/>
            <w:lang w:val="en-US" w:eastAsia="en-US"/>
          </w:rPr>
          <w:t>http</w:t>
        </w:r>
        <w:r w:rsidR="006D1C3E" w:rsidRPr="00040353">
          <w:rPr>
            <w:rStyle w:val="a6"/>
            <w:rFonts w:eastAsia="Calibri"/>
            <w:sz w:val="28"/>
            <w:szCs w:val="28"/>
            <w:lang w:eastAsia="en-US"/>
          </w:rPr>
          <w:t>://</w:t>
        </w:r>
        <w:r w:rsidR="006D1C3E" w:rsidRPr="00040353">
          <w:rPr>
            <w:rStyle w:val="a6"/>
            <w:rFonts w:eastAsia="Calibri"/>
            <w:sz w:val="28"/>
            <w:szCs w:val="28"/>
            <w:lang w:val="en-US" w:eastAsia="en-US"/>
          </w:rPr>
          <w:t>www</w:t>
        </w:r>
        <w:r w:rsidR="006D1C3E" w:rsidRPr="00040353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6D1C3E" w:rsidRPr="00040353">
          <w:rPr>
            <w:rStyle w:val="a6"/>
            <w:rFonts w:eastAsia="Calibri"/>
            <w:sz w:val="28"/>
            <w:szCs w:val="28"/>
            <w:lang w:val="en-US" w:eastAsia="en-US"/>
          </w:rPr>
          <w:t>ndda</w:t>
        </w:r>
        <w:proofErr w:type="spellEnd"/>
        <w:r w:rsidR="006D1C3E" w:rsidRPr="00040353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6D1C3E" w:rsidRPr="00040353">
          <w:rPr>
            <w:rStyle w:val="a6"/>
            <w:rFonts w:eastAsia="Calibri"/>
            <w:sz w:val="28"/>
            <w:szCs w:val="28"/>
            <w:lang w:val="en-US" w:eastAsia="en-US"/>
          </w:rPr>
          <w:t>kz</w:t>
        </w:r>
        <w:proofErr w:type="spellEnd"/>
      </w:hyperlink>
    </w:p>
    <w:p w:rsidR="00987C74" w:rsidRPr="00040353" w:rsidRDefault="00987C74" w:rsidP="005B4591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11851" w:rsidRPr="00040353" w:rsidRDefault="00811851" w:rsidP="005B4591">
      <w:pPr>
        <w:spacing w:line="276" w:lineRule="auto"/>
        <w:jc w:val="both"/>
        <w:rPr>
          <w:b/>
          <w:sz w:val="28"/>
          <w:szCs w:val="28"/>
          <w:lang w:eastAsia="cs-CZ"/>
        </w:rPr>
      </w:pPr>
      <w:r w:rsidRPr="00040353">
        <w:rPr>
          <w:b/>
          <w:sz w:val="28"/>
          <w:szCs w:val="28"/>
          <w:lang w:eastAsia="cs-CZ"/>
        </w:rPr>
        <w:lastRenderedPageBreak/>
        <w:t>Дополнительные сведения</w:t>
      </w:r>
    </w:p>
    <w:p w:rsidR="006D1C3E" w:rsidRPr="00040353" w:rsidRDefault="006D1C3E" w:rsidP="00987C74">
      <w:pPr>
        <w:spacing w:line="276" w:lineRule="auto"/>
        <w:rPr>
          <w:b/>
          <w:i/>
          <w:sz w:val="28"/>
          <w:szCs w:val="28"/>
          <w:lang w:eastAsia="cs-CZ"/>
        </w:rPr>
      </w:pPr>
      <w:r w:rsidRPr="00040353">
        <w:rPr>
          <w:b/>
          <w:i/>
          <w:sz w:val="28"/>
          <w:szCs w:val="28"/>
          <w:lang w:eastAsia="cs-CZ"/>
        </w:rPr>
        <w:t xml:space="preserve">Состав </w:t>
      </w:r>
      <w:r w:rsidR="00C57B73" w:rsidRPr="00040353">
        <w:rPr>
          <w:b/>
          <w:i/>
          <w:sz w:val="28"/>
          <w:szCs w:val="28"/>
          <w:lang w:eastAsia="cs-CZ"/>
        </w:rPr>
        <w:t xml:space="preserve"> </w:t>
      </w:r>
      <w:r w:rsidRPr="00040353">
        <w:rPr>
          <w:b/>
          <w:i/>
          <w:sz w:val="28"/>
          <w:szCs w:val="28"/>
          <w:lang w:eastAsia="cs-CZ"/>
        </w:rPr>
        <w:t xml:space="preserve">лекарственного </w:t>
      </w:r>
      <w:r w:rsidR="00C57B73" w:rsidRPr="00040353">
        <w:rPr>
          <w:b/>
          <w:i/>
          <w:sz w:val="28"/>
          <w:szCs w:val="28"/>
          <w:lang w:eastAsia="cs-CZ"/>
        </w:rPr>
        <w:t xml:space="preserve"> </w:t>
      </w:r>
      <w:r w:rsidRPr="00040353">
        <w:rPr>
          <w:b/>
          <w:i/>
          <w:sz w:val="28"/>
          <w:szCs w:val="28"/>
          <w:lang w:eastAsia="cs-CZ"/>
        </w:rPr>
        <w:t>препарата</w:t>
      </w:r>
    </w:p>
    <w:p w:rsidR="005B4591" w:rsidRPr="00040353" w:rsidRDefault="005B4591" w:rsidP="00987C74">
      <w:pPr>
        <w:spacing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 xml:space="preserve">1 мл </w:t>
      </w:r>
      <w:r w:rsidR="00C57B73" w:rsidRPr="00040353">
        <w:rPr>
          <w:sz w:val="28"/>
          <w:szCs w:val="28"/>
        </w:rPr>
        <w:t>препарата</w:t>
      </w:r>
      <w:r w:rsidRPr="00040353">
        <w:rPr>
          <w:sz w:val="28"/>
          <w:szCs w:val="28"/>
        </w:rPr>
        <w:t xml:space="preserve"> содержит</w:t>
      </w:r>
    </w:p>
    <w:p w:rsidR="005B4591" w:rsidRPr="00040353" w:rsidRDefault="005B4591" w:rsidP="00987C74">
      <w:pPr>
        <w:spacing w:line="276" w:lineRule="auto"/>
        <w:rPr>
          <w:sz w:val="28"/>
          <w:szCs w:val="28"/>
        </w:rPr>
      </w:pPr>
      <w:r w:rsidRPr="00040353">
        <w:rPr>
          <w:i/>
          <w:sz w:val="28"/>
          <w:szCs w:val="28"/>
        </w:rPr>
        <w:t xml:space="preserve">активные вещества - </w:t>
      </w:r>
      <w:proofErr w:type="spellStart"/>
      <w:r w:rsidRPr="00040353">
        <w:rPr>
          <w:sz w:val="28"/>
          <w:szCs w:val="28"/>
        </w:rPr>
        <w:t>дифенгидрамина</w:t>
      </w:r>
      <w:proofErr w:type="spellEnd"/>
      <w:r w:rsidRPr="00040353">
        <w:rPr>
          <w:sz w:val="28"/>
          <w:szCs w:val="28"/>
        </w:rPr>
        <w:t xml:space="preserve"> гидрохлорид (димедрол) 1,0</w:t>
      </w:r>
      <w:r w:rsidRPr="00040353">
        <w:rPr>
          <w:i/>
          <w:sz w:val="28"/>
          <w:szCs w:val="28"/>
        </w:rPr>
        <w:t xml:space="preserve"> </w:t>
      </w:r>
      <w:r w:rsidRPr="00040353">
        <w:rPr>
          <w:sz w:val="28"/>
          <w:szCs w:val="28"/>
        </w:rPr>
        <w:t xml:space="preserve">мг, </w:t>
      </w:r>
      <w:r w:rsidR="00987C74" w:rsidRPr="00040353">
        <w:rPr>
          <w:sz w:val="28"/>
          <w:szCs w:val="28"/>
        </w:rPr>
        <w:t xml:space="preserve">                </w:t>
      </w:r>
    </w:p>
    <w:p w:rsidR="00987C74" w:rsidRPr="00040353" w:rsidRDefault="00A12212" w:rsidP="00987C74">
      <w:pPr>
        <w:tabs>
          <w:tab w:val="left" w:pos="2823"/>
        </w:tabs>
        <w:spacing w:line="276" w:lineRule="auto"/>
        <w:ind w:left="142"/>
        <w:rPr>
          <w:sz w:val="28"/>
          <w:szCs w:val="28"/>
        </w:rPr>
      </w:pPr>
      <w:r w:rsidRPr="00040353">
        <w:rPr>
          <w:i/>
          <w:sz w:val="28"/>
          <w:szCs w:val="28"/>
          <w:lang w:val="kk-KZ"/>
        </w:rPr>
        <w:t xml:space="preserve">                                    </w:t>
      </w:r>
      <w:proofErr w:type="spellStart"/>
      <w:r w:rsidR="00987C74" w:rsidRPr="00040353">
        <w:rPr>
          <w:sz w:val="28"/>
          <w:szCs w:val="28"/>
        </w:rPr>
        <w:t>нафазолина</w:t>
      </w:r>
      <w:proofErr w:type="spellEnd"/>
      <w:r w:rsidR="00987C74" w:rsidRPr="00040353">
        <w:rPr>
          <w:sz w:val="28"/>
          <w:szCs w:val="28"/>
        </w:rPr>
        <w:t xml:space="preserve"> нитрат 0,25 мг,                                </w:t>
      </w:r>
    </w:p>
    <w:p w:rsidR="00987C74" w:rsidRPr="00040353" w:rsidRDefault="005B4591" w:rsidP="001B1DAE">
      <w:pPr>
        <w:spacing w:line="276" w:lineRule="auto"/>
        <w:rPr>
          <w:sz w:val="28"/>
          <w:szCs w:val="28"/>
        </w:rPr>
      </w:pPr>
      <w:r w:rsidRPr="00040353">
        <w:rPr>
          <w:i/>
          <w:sz w:val="28"/>
          <w:szCs w:val="28"/>
        </w:rPr>
        <w:t>вспомогательные вещества:</w:t>
      </w:r>
      <w:r w:rsidRPr="00040353">
        <w:rPr>
          <w:sz w:val="28"/>
          <w:szCs w:val="28"/>
        </w:rPr>
        <w:t xml:space="preserve"> кислота борн</w:t>
      </w:r>
      <w:r w:rsidR="001B1DAE">
        <w:rPr>
          <w:sz w:val="28"/>
          <w:szCs w:val="28"/>
        </w:rPr>
        <w:t xml:space="preserve">ая, натрия </w:t>
      </w:r>
      <w:proofErr w:type="spellStart"/>
      <w:r w:rsidR="001B1DAE">
        <w:rPr>
          <w:sz w:val="28"/>
          <w:szCs w:val="28"/>
        </w:rPr>
        <w:t>тетраборат</w:t>
      </w:r>
      <w:proofErr w:type="spellEnd"/>
      <w:r w:rsidR="001B1DAE">
        <w:rPr>
          <w:sz w:val="28"/>
          <w:szCs w:val="28"/>
        </w:rPr>
        <w:t xml:space="preserve">, вода для </w:t>
      </w:r>
      <w:r w:rsidR="00A12212" w:rsidRPr="00040353">
        <w:rPr>
          <w:sz w:val="28"/>
          <w:szCs w:val="28"/>
          <w:lang w:val="kk-KZ" w:eastAsia="ko-KR"/>
        </w:rPr>
        <w:t xml:space="preserve"> </w:t>
      </w:r>
      <w:r w:rsidR="00987C74" w:rsidRPr="00040353">
        <w:rPr>
          <w:sz w:val="28"/>
          <w:szCs w:val="28"/>
          <w:lang w:eastAsia="ko-KR"/>
        </w:rPr>
        <w:t>инъекций.</w:t>
      </w:r>
    </w:p>
    <w:p w:rsidR="00811851" w:rsidRPr="00040353" w:rsidRDefault="00811851" w:rsidP="00987C74">
      <w:pPr>
        <w:tabs>
          <w:tab w:val="left" w:pos="3764"/>
        </w:tabs>
        <w:spacing w:line="276" w:lineRule="auto"/>
        <w:rPr>
          <w:sz w:val="28"/>
          <w:szCs w:val="28"/>
          <w:lang w:eastAsia="ko-KR"/>
        </w:rPr>
      </w:pPr>
      <w:r w:rsidRPr="00040353">
        <w:rPr>
          <w:b/>
          <w:i/>
          <w:sz w:val="28"/>
          <w:szCs w:val="28"/>
          <w:lang w:eastAsia="ko-KR"/>
        </w:rPr>
        <w:t>Описание внешнего вида, запаха, вкуса</w:t>
      </w:r>
      <w:r w:rsidRPr="00040353">
        <w:rPr>
          <w:b/>
          <w:i/>
          <w:sz w:val="28"/>
          <w:szCs w:val="28"/>
          <w:lang w:eastAsia="ko-KR"/>
        </w:rPr>
        <w:tab/>
      </w:r>
    </w:p>
    <w:p w:rsidR="005B4591" w:rsidRPr="00040353" w:rsidRDefault="005B4591" w:rsidP="00987C74">
      <w:pPr>
        <w:spacing w:line="276" w:lineRule="auto"/>
        <w:jc w:val="both"/>
        <w:rPr>
          <w:sz w:val="28"/>
          <w:szCs w:val="28"/>
          <w:lang w:val="kk-KZ"/>
        </w:rPr>
      </w:pPr>
      <w:r w:rsidRPr="00040353">
        <w:rPr>
          <w:sz w:val="28"/>
          <w:szCs w:val="28"/>
        </w:rPr>
        <w:t>Бесцветная или слегка желтоватого цвета прозрачная жидкость</w:t>
      </w:r>
      <w:r w:rsidRPr="00040353">
        <w:rPr>
          <w:sz w:val="28"/>
          <w:szCs w:val="28"/>
          <w:lang w:val="kk-KZ"/>
        </w:rPr>
        <w:t xml:space="preserve"> </w:t>
      </w:r>
    </w:p>
    <w:p w:rsidR="00D053BF" w:rsidRPr="00040353" w:rsidRDefault="00D053BF" w:rsidP="005B4591">
      <w:pPr>
        <w:spacing w:line="276" w:lineRule="auto"/>
        <w:ind w:left="142"/>
        <w:jc w:val="both"/>
        <w:rPr>
          <w:b/>
          <w:sz w:val="28"/>
          <w:szCs w:val="28"/>
          <w:lang w:val="kk-KZ"/>
        </w:rPr>
      </w:pPr>
    </w:p>
    <w:p w:rsidR="00272F80" w:rsidRPr="00040353" w:rsidRDefault="00272F80" w:rsidP="00EE2100">
      <w:pPr>
        <w:spacing w:line="276" w:lineRule="auto"/>
        <w:jc w:val="both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Форма выпуска и упаковка</w:t>
      </w:r>
    </w:p>
    <w:p w:rsidR="00C57B73" w:rsidRPr="00040353" w:rsidRDefault="00C57B73" w:rsidP="00EE2100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>По 10 мл препарата во флаконы-капельницы из полиэтилена, герметично укупоренные крышками с контролем первого вскрытия. На флакон наклеивают самоклеящуюся бумажную этикетку.</w:t>
      </w:r>
    </w:p>
    <w:p w:rsidR="00C57B73" w:rsidRPr="00040353" w:rsidRDefault="00C57B73" w:rsidP="00EE2100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По 1 флакону вместе с инструкцией по медицинскому применению на </w:t>
      </w:r>
      <w:r w:rsidR="002D709C">
        <w:rPr>
          <w:sz w:val="28"/>
          <w:szCs w:val="28"/>
          <w:lang w:val="kk-KZ"/>
        </w:rPr>
        <w:t>казахском</w:t>
      </w:r>
      <w:r w:rsidRPr="00040353">
        <w:rPr>
          <w:sz w:val="28"/>
          <w:szCs w:val="28"/>
        </w:rPr>
        <w:t xml:space="preserve"> и русском языках помещают в пачку из картона коробочного. </w:t>
      </w:r>
    </w:p>
    <w:p w:rsidR="00C57B73" w:rsidRPr="00040353" w:rsidRDefault="00C57B73" w:rsidP="00EE2100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>По 100, 20 или 10 пачек помещают в коробку из картона.</w:t>
      </w:r>
    </w:p>
    <w:p w:rsidR="00C57B73" w:rsidRPr="00040353" w:rsidRDefault="00C57B73" w:rsidP="00EE2100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Или по 20 флаконов (без помещения в пачку) вместе с инструкциями по медицинскому применению на </w:t>
      </w:r>
      <w:r w:rsidR="001709BB">
        <w:rPr>
          <w:sz w:val="28"/>
          <w:szCs w:val="28"/>
        </w:rPr>
        <w:t xml:space="preserve">казахском </w:t>
      </w:r>
      <w:r w:rsidR="00987C74" w:rsidRPr="00040353">
        <w:rPr>
          <w:sz w:val="28"/>
          <w:szCs w:val="28"/>
        </w:rPr>
        <w:t xml:space="preserve">и русском языках по </w:t>
      </w:r>
      <w:r w:rsidRPr="00040353">
        <w:rPr>
          <w:sz w:val="28"/>
          <w:szCs w:val="28"/>
        </w:rPr>
        <w:t xml:space="preserve">числу флаконов  помещают в коробку из картона коробочного. </w:t>
      </w:r>
    </w:p>
    <w:p w:rsidR="00811851" w:rsidRPr="00040353" w:rsidRDefault="00811851" w:rsidP="00EE2100">
      <w:pPr>
        <w:pStyle w:val="30"/>
        <w:spacing w:after="0" w:line="276" w:lineRule="auto"/>
        <w:outlineLvl w:val="0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Срок хранения</w:t>
      </w:r>
    </w:p>
    <w:p w:rsidR="005B4591" w:rsidRPr="00040353" w:rsidRDefault="005B4591" w:rsidP="00EE2100">
      <w:pPr>
        <w:spacing w:line="276" w:lineRule="auto"/>
        <w:jc w:val="both"/>
        <w:rPr>
          <w:sz w:val="28"/>
          <w:szCs w:val="28"/>
          <w:lang w:val="kk-KZ"/>
        </w:rPr>
      </w:pPr>
      <w:r w:rsidRPr="00040353">
        <w:rPr>
          <w:sz w:val="28"/>
          <w:szCs w:val="28"/>
        </w:rPr>
        <w:t xml:space="preserve">2 года </w:t>
      </w:r>
    </w:p>
    <w:p w:rsidR="005B4591" w:rsidRPr="00040353" w:rsidRDefault="005B4591" w:rsidP="00EE2100">
      <w:pPr>
        <w:spacing w:line="276" w:lineRule="auto"/>
        <w:jc w:val="both"/>
        <w:rPr>
          <w:sz w:val="28"/>
          <w:szCs w:val="28"/>
          <w:lang w:val="kk-KZ"/>
        </w:rPr>
      </w:pPr>
      <w:r w:rsidRPr="00040353">
        <w:rPr>
          <w:sz w:val="28"/>
          <w:szCs w:val="28"/>
        </w:rPr>
        <w:t xml:space="preserve">Не </w:t>
      </w:r>
      <w:r w:rsidR="00B96887" w:rsidRPr="00040353">
        <w:rPr>
          <w:sz w:val="28"/>
          <w:szCs w:val="28"/>
        </w:rPr>
        <w:t>применять</w:t>
      </w:r>
      <w:r w:rsidRPr="00040353">
        <w:rPr>
          <w:sz w:val="28"/>
          <w:szCs w:val="28"/>
        </w:rPr>
        <w:t xml:space="preserve"> по истечении срока годности</w:t>
      </w:r>
      <w:r w:rsidR="007255D2" w:rsidRPr="00040353">
        <w:rPr>
          <w:sz w:val="28"/>
          <w:szCs w:val="28"/>
        </w:rPr>
        <w:t>!</w:t>
      </w:r>
    </w:p>
    <w:p w:rsidR="00C57B73" w:rsidRPr="00040353" w:rsidRDefault="00C57B73" w:rsidP="00EE2100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Период применения </w:t>
      </w:r>
      <w:r w:rsidRPr="00040353">
        <w:rPr>
          <w:sz w:val="28"/>
          <w:szCs w:val="28"/>
          <w:lang w:val="kk-KZ"/>
        </w:rPr>
        <w:t xml:space="preserve">препарата </w:t>
      </w:r>
      <w:r w:rsidRPr="00040353">
        <w:rPr>
          <w:sz w:val="28"/>
          <w:szCs w:val="28"/>
        </w:rPr>
        <w:t xml:space="preserve">после вскрытия </w:t>
      </w:r>
      <w:r w:rsidRPr="00040353">
        <w:rPr>
          <w:sz w:val="28"/>
          <w:szCs w:val="28"/>
          <w:lang w:val="kk-KZ"/>
        </w:rPr>
        <w:t xml:space="preserve">флакона </w:t>
      </w:r>
      <w:r w:rsidRPr="00040353">
        <w:rPr>
          <w:sz w:val="28"/>
          <w:szCs w:val="28"/>
        </w:rPr>
        <w:t>не более 4-х недель.</w:t>
      </w:r>
    </w:p>
    <w:p w:rsidR="00272F80" w:rsidRPr="00001883" w:rsidRDefault="00272F80" w:rsidP="00EE2100">
      <w:pPr>
        <w:spacing w:line="276" w:lineRule="auto"/>
        <w:jc w:val="both"/>
        <w:rPr>
          <w:b/>
          <w:i/>
          <w:sz w:val="28"/>
          <w:szCs w:val="28"/>
        </w:rPr>
      </w:pPr>
      <w:r w:rsidRPr="00001883">
        <w:rPr>
          <w:b/>
          <w:i/>
          <w:sz w:val="28"/>
          <w:szCs w:val="28"/>
        </w:rPr>
        <w:t>Условия хранения</w:t>
      </w:r>
    </w:p>
    <w:p w:rsidR="00272F80" w:rsidRPr="00040353" w:rsidRDefault="00272F80" w:rsidP="00EE2100">
      <w:pPr>
        <w:spacing w:line="276" w:lineRule="auto"/>
        <w:rPr>
          <w:sz w:val="28"/>
          <w:szCs w:val="28"/>
        </w:rPr>
      </w:pPr>
      <w:r w:rsidRPr="00040353">
        <w:rPr>
          <w:sz w:val="28"/>
          <w:szCs w:val="28"/>
        </w:rPr>
        <w:t>Хранить в защищенном от света месте, при температуре не выше 25 ºС.</w:t>
      </w:r>
    </w:p>
    <w:p w:rsidR="00272F80" w:rsidRPr="00040353" w:rsidRDefault="00272F80" w:rsidP="00EE2100">
      <w:pPr>
        <w:spacing w:line="276" w:lineRule="auto"/>
        <w:jc w:val="both"/>
        <w:rPr>
          <w:b/>
          <w:i/>
          <w:sz w:val="28"/>
          <w:szCs w:val="28"/>
        </w:rPr>
      </w:pPr>
      <w:r w:rsidRPr="00040353">
        <w:rPr>
          <w:sz w:val="28"/>
          <w:szCs w:val="28"/>
        </w:rPr>
        <w:t>Хранить в недоступном для детей месте!</w:t>
      </w:r>
    </w:p>
    <w:p w:rsidR="00EE2100" w:rsidRDefault="00EE2100" w:rsidP="00987C74">
      <w:pPr>
        <w:spacing w:line="276" w:lineRule="auto"/>
        <w:jc w:val="both"/>
        <w:rPr>
          <w:b/>
          <w:sz w:val="28"/>
          <w:szCs w:val="28"/>
        </w:rPr>
      </w:pPr>
    </w:p>
    <w:p w:rsidR="00272F80" w:rsidRPr="00040353" w:rsidRDefault="00272F80" w:rsidP="00987C74">
      <w:pPr>
        <w:spacing w:line="276" w:lineRule="auto"/>
        <w:jc w:val="both"/>
        <w:rPr>
          <w:b/>
          <w:sz w:val="28"/>
          <w:szCs w:val="28"/>
        </w:rPr>
      </w:pPr>
      <w:r w:rsidRPr="00040353">
        <w:rPr>
          <w:b/>
          <w:sz w:val="28"/>
          <w:szCs w:val="28"/>
        </w:rPr>
        <w:t>Условия отпуска из аптек</w:t>
      </w:r>
    </w:p>
    <w:p w:rsidR="00272F80" w:rsidRPr="00040353" w:rsidRDefault="00272F80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>Без рецепта</w:t>
      </w:r>
    </w:p>
    <w:p w:rsidR="00987C74" w:rsidRPr="00040353" w:rsidRDefault="00987C74" w:rsidP="005B4591">
      <w:pPr>
        <w:spacing w:line="276" w:lineRule="auto"/>
        <w:jc w:val="both"/>
        <w:outlineLvl w:val="7"/>
        <w:rPr>
          <w:b/>
          <w:sz w:val="28"/>
          <w:szCs w:val="28"/>
        </w:rPr>
      </w:pPr>
    </w:p>
    <w:p w:rsidR="00811851" w:rsidRPr="00040353" w:rsidRDefault="00811851" w:rsidP="005B4591">
      <w:pPr>
        <w:spacing w:line="276" w:lineRule="auto"/>
        <w:jc w:val="both"/>
        <w:outlineLvl w:val="7"/>
        <w:rPr>
          <w:b/>
          <w:iCs/>
          <w:sz w:val="28"/>
          <w:szCs w:val="28"/>
          <w:lang w:eastAsia="cs-CZ"/>
        </w:rPr>
      </w:pPr>
      <w:r w:rsidRPr="00040353">
        <w:rPr>
          <w:b/>
          <w:iCs/>
          <w:sz w:val="28"/>
          <w:szCs w:val="28"/>
          <w:lang w:eastAsia="cs-CZ"/>
        </w:rPr>
        <w:t>Сведения о производителе</w:t>
      </w:r>
    </w:p>
    <w:p w:rsidR="00272F80" w:rsidRPr="00040353" w:rsidRDefault="00272F80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>ТОО «</w:t>
      </w:r>
      <w:proofErr w:type="spellStart"/>
      <w:r w:rsidRPr="00040353">
        <w:rPr>
          <w:sz w:val="28"/>
          <w:szCs w:val="28"/>
        </w:rPr>
        <w:t>Медоптик</w:t>
      </w:r>
      <w:proofErr w:type="spellEnd"/>
      <w:r w:rsidRPr="00040353">
        <w:rPr>
          <w:sz w:val="28"/>
          <w:szCs w:val="28"/>
        </w:rPr>
        <w:t xml:space="preserve">»,  Республика Казахстан </w:t>
      </w:r>
    </w:p>
    <w:p w:rsidR="00272F80" w:rsidRPr="00040353" w:rsidRDefault="00272F80" w:rsidP="00987C74">
      <w:pPr>
        <w:spacing w:line="276" w:lineRule="auto"/>
        <w:jc w:val="both"/>
        <w:rPr>
          <w:sz w:val="28"/>
          <w:szCs w:val="28"/>
        </w:rPr>
      </w:pPr>
      <w:proofErr w:type="spellStart"/>
      <w:r w:rsidRPr="00040353">
        <w:rPr>
          <w:sz w:val="28"/>
          <w:szCs w:val="28"/>
        </w:rPr>
        <w:t>г</w:t>
      </w:r>
      <w:proofErr w:type="gramStart"/>
      <w:r w:rsidRPr="00040353">
        <w:rPr>
          <w:sz w:val="28"/>
          <w:szCs w:val="28"/>
        </w:rPr>
        <w:t>.А</w:t>
      </w:r>
      <w:proofErr w:type="gramEnd"/>
      <w:r w:rsidRPr="00040353">
        <w:rPr>
          <w:sz w:val="28"/>
          <w:szCs w:val="28"/>
        </w:rPr>
        <w:t>лматы</w:t>
      </w:r>
      <w:proofErr w:type="spellEnd"/>
      <w:r w:rsidRPr="00040353">
        <w:rPr>
          <w:sz w:val="28"/>
          <w:szCs w:val="28"/>
        </w:rPr>
        <w:t xml:space="preserve">, ул. Огарева  2 «б» </w:t>
      </w:r>
    </w:p>
    <w:p w:rsidR="00272F80" w:rsidRPr="00040353" w:rsidRDefault="00272F80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тел: </w:t>
      </w:r>
      <w:r w:rsidR="00D053BF" w:rsidRPr="00040353">
        <w:rPr>
          <w:sz w:val="28"/>
          <w:szCs w:val="28"/>
        </w:rPr>
        <w:t>+7</w:t>
      </w:r>
      <w:r w:rsidRPr="00040353">
        <w:rPr>
          <w:sz w:val="28"/>
          <w:szCs w:val="28"/>
        </w:rPr>
        <w:t xml:space="preserve"> (727)232</w:t>
      </w:r>
      <w:r w:rsidR="00D053BF" w:rsidRPr="00040353">
        <w:rPr>
          <w:sz w:val="28"/>
          <w:szCs w:val="28"/>
        </w:rPr>
        <w:t>-</w:t>
      </w:r>
      <w:r w:rsidRPr="00040353">
        <w:rPr>
          <w:sz w:val="28"/>
          <w:szCs w:val="28"/>
        </w:rPr>
        <w:t>08</w:t>
      </w:r>
      <w:r w:rsidR="00D053BF" w:rsidRPr="00040353">
        <w:rPr>
          <w:sz w:val="28"/>
          <w:szCs w:val="28"/>
        </w:rPr>
        <w:t>-</w:t>
      </w:r>
      <w:r w:rsidRPr="00040353">
        <w:rPr>
          <w:sz w:val="28"/>
          <w:szCs w:val="28"/>
        </w:rPr>
        <w:t xml:space="preserve">22, </w:t>
      </w:r>
      <w:r w:rsidR="00D053BF" w:rsidRPr="00040353">
        <w:rPr>
          <w:sz w:val="28"/>
          <w:szCs w:val="28"/>
        </w:rPr>
        <w:t>+7 (727)232-08-</w:t>
      </w:r>
      <w:r w:rsidRPr="00040353">
        <w:rPr>
          <w:sz w:val="28"/>
          <w:szCs w:val="28"/>
        </w:rPr>
        <w:t xml:space="preserve">23, </w:t>
      </w:r>
      <w:r w:rsidR="00D053BF" w:rsidRPr="00040353">
        <w:rPr>
          <w:sz w:val="28"/>
          <w:szCs w:val="28"/>
        </w:rPr>
        <w:t>+7 (727)232-08-</w:t>
      </w:r>
      <w:r w:rsidRPr="00040353">
        <w:rPr>
          <w:sz w:val="28"/>
          <w:szCs w:val="28"/>
        </w:rPr>
        <w:t xml:space="preserve">24 </w:t>
      </w:r>
    </w:p>
    <w:p w:rsidR="00272F80" w:rsidRPr="00040353" w:rsidRDefault="00272F80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факс: </w:t>
      </w:r>
      <w:r w:rsidR="00D053BF" w:rsidRPr="00040353">
        <w:rPr>
          <w:sz w:val="28"/>
          <w:szCs w:val="28"/>
        </w:rPr>
        <w:t>+7</w:t>
      </w:r>
      <w:r w:rsidRPr="00040353">
        <w:rPr>
          <w:sz w:val="28"/>
          <w:szCs w:val="28"/>
        </w:rPr>
        <w:t xml:space="preserve"> (727)383</w:t>
      </w:r>
      <w:r w:rsidR="00D053BF" w:rsidRPr="00040353">
        <w:rPr>
          <w:sz w:val="28"/>
          <w:szCs w:val="28"/>
        </w:rPr>
        <w:t>-</w:t>
      </w:r>
      <w:r w:rsidRPr="00040353">
        <w:rPr>
          <w:sz w:val="28"/>
          <w:szCs w:val="28"/>
        </w:rPr>
        <w:t>22</w:t>
      </w:r>
      <w:r w:rsidR="00D053BF" w:rsidRPr="00040353">
        <w:rPr>
          <w:sz w:val="28"/>
          <w:szCs w:val="28"/>
        </w:rPr>
        <w:t>-</w:t>
      </w:r>
      <w:r w:rsidRPr="00040353">
        <w:rPr>
          <w:sz w:val="28"/>
          <w:szCs w:val="28"/>
        </w:rPr>
        <w:t xml:space="preserve">02 </w:t>
      </w:r>
    </w:p>
    <w:p w:rsidR="00272F80" w:rsidRPr="00040353" w:rsidRDefault="00272F80" w:rsidP="00987C74">
      <w:pPr>
        <w:spacing w:line="276" w:lineRule="auto"/>
        <w:jc w:val="both"/>
        <w:rPr>
          <w:sz w:val="28"/>
          <w:szCs w:val="28"/>
        </w:rPr>
      </w:pPr>
      <w:proofErr w:type="gramStart"/>
      <w:r w:rsidRPr="00040353">
        <w:rPr>
          <w:sz w:val="28"/>
          <w:szCs w:val="28"/>
        </w:rPr>
        <w:t>Е</w:t>
      </w:r>
      <w:proofErr w:type="gramEnd"/>
      <w:r w:rsidRPr="00040353">
        <w:rPr>
          <w:sz w:val="28"/>
          <w:szCs w:val="28"/>
        </w:rPr>
        <w:t>-</w:t>
      </w:r>
      <w:r w:rsidRPr="00040353">
        <w:rPr>
          <w:sz w:val="28"/>
          <w:szCs w:val="28"/>
          <w:lang w:val="en-US"/>
        </w:rPr>
        <w:t>mail</w:t>
      </w:r>
      <w:r w:rsidRPr="00040353">
        <w:rPr>
          <w:sz w:val="28"/>
          <w:szCs w:val="28"/>
        </w:rPr>
        <w:t xml:space="preserve">: </w:t>
      </w:r>
      <w:proofErr w:type="spellStart"/>
      <w:r w:rsidRPr="00040353">
        <w:rPr>
          <w:sz w:val="28"/>
          <w:szCs w:val="28"/>
          <w:lang w:val="en-US"/>
        </w:rPr>
        <w:t>medoptik</w:t>
      </w:r>
      <w:proofErr w:type="spellEnd"/>
      <w:r w:rsidRPr="00040353">
        <w:rPr>
          <w:sz w:val="28"/>
          <w:szCs w:val="28"/>
        </w:rPr>
        <w:t>@</w:t>
      </w:r>
      <w:proofErr w:type="spellStart"/>
      <w:r w:rsidRPr="00040353">
        <w:rPr>
          <w:sz w:val="28"/>
          <w:szCs w:val="28"/>
          <w:lang w:val="en-US"/>
        </w:rPr>
        <w:t>medoptik</w:t>
      </w:r>
      <w:proofErr w:type="spellEnd"/>
      <w:r w:rsidRPr="00040353">
        <w:rPr>
          <w:sz w:val="28"/>
          <w:szCs w:val="28"/>
        </w:rPr>
        <w:t>.</w:t>
      </w:r>
      <w:proofErr w:type="spellStart"/>
      <w:r w:rsidRPr="00040353">
        <w:rPr>
          <w:sz w:val="28"/>
          <w:szCs w:val="28"/>
          <w:lang w:val="en-US"/>
        </w:rPr>
        <w:t>kz</w:t>
      </w:r>
      <w:proofErr w:type="spellEnd"/>
    </w:p>
    <w:p w:rsidR="00DE0DDF" w:rsidRDefault="00DE0DDF" w:rsidP="005B4591">
      <w:pPr>
        <w:spacing w:line="276" w:lineRule="auto"/>
        <w:jc w:val="both"/>
        <w:rPr>
          <w:b/>
          <w:sz w:val="28"/>
          <w:szCs w:val="28"/>
          <w:lang w:eastAsia="cs-CZ"/>
        </w:rPr>
      </w:pPr>
    </w:p>
    <w:p w:rsidR="00811851" w:rsidRPr="00040353" w:rsidRDefault="00811851" w:rsidP="005B4591">
      <w:pPr>
        <w:spacing w:line="276" w:lineRule="auto"/>
        <w:jc w:val="both"/>
        <w:rPr>
          <w:b/>
          <w:sz w:val="28"/>
          <w:szCs w:val="28"/>
          <w:lang w:eastAsia="cs-CZ"/>
        </w:rPr>
      </w:pPr>
      <w:r w:rsidRPr="00040353">
        <w:rPr>
          <w:b/>
          <w:sz w:val="28"/>
          <w:szCs w:val="28"/>
          <w:lang w:eastAsia="cs-CZ"/>
        </w:rPr>
        <w:lastRenderedPageBreak/>
        <w:t xml:space="preserve">Держатель регистрационного удостоверения </w:t>
      </w:r>
    </w:p>
    <w:p w:rsidR="00811851" w:rsidRPr="00040353" w:rsidRDefault="00811851" w:rsidP="005B4591">
      <w:pPr>
        <w:spacing w:line="276" w:lineRule="auto"/>
        <w:jc w:val="both"/>
        <w:rPr>
          <w:sz w:val="28"/>
          <w:szCs w:val="28"/>
          <w:lang w:eastAsia="cs-CZ"/>
        </w:rPr>
      </w:pPr>
      <w:r w:rsidRPr="00040353">
        <w:rPr>
          <w:sz w:val="28"/>
          <w:szCs w:val="28"/>
          <w:lang w:eastAsia="cs-CZ"/>
        </w:rPr>
        <w:t>ТОО «</w:t>
      </w:r>
      <w:proofErr w:type="spellStart"/>
      <w:r w:rsidRPr="00040353">
        <w:rPr>
          <w:sz w:val="28"/>
          <w:szCs w:val="28"/>
          <w:lang w:eastAsia="cs-CZ"/>
        </w:rPr>
        <w:t>Медоптик</w:t>
      </w:r>
      <w:proofErr w:type="spellEnd"/>
      <w:r w:rsidRPr="00040353">
        <w:rPr>
          <w:sz w:val="28"/>
          <w:szCs w:val="28"/>
          <w:lang w:eastAsia="cs-CZ"/>
        </w:rPr>
        <w:t>», Республика Казахстан</w:t>
      </w:r>
    </w:p>
    <w:p w:rsidR="00811851" w:rsidRPr="00040353" w:rsidRDefault="00811851" w:rsidP="005B4591">
      <w:pPr>
        <w:spacing w:line="276" w:lineRule="auto"/>
        <w:jc w:val="both"/>
        <w:rPr>
          <w:sz w:val="28"/>
          <w:szCs w:val="28"/>
          <w:lang w:val="cs-CZ" w:eastAsia="cs-CZ"/>
        </w:rPr>
      </w:pPr>
      <w:r w:rsidRPr="00040353">
        <w:rPr>
          <w:sz w:val="28"/>
          <w:szCs w:val="28"/>
          <w:lang w:val="cs-CZ" w:eastAsia="cs-CZ"/>
        </w:rPr>
        <w:t xml:space="preserve">г.Алматы, ул. Огарева  2 «б» </w:t>
      </w:r>
    </w:p>
    <w:p w:rsidR="00D053BF" w:rsidRPr="00040353" w:rsidRDefault="00D053BF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тел: +7 (727)232-08-22, +7 (727)232-08-23, +7 (727)232-08-24 </w:t>
      </w:r>
    </w:p>
    <w:p w:rsidR="00D053BF" w:rsidRPr="00040353" w:rsidRDefault="00D053BF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факс: +7 (727)383-22-02 </w:t>
      </w:r>
    </w:p>
    <w:p w:rsidR="00811851" w:rsidRPr="00040353" w:rsidRDefault="00811851" w:rsidP="005B4591">
      <w:pPr>
        <w:spacing w:line="276" w:lineRule="auto"/>
        <w:jc w:val="both"/>
        <w:rPr>
          <w:sz w:val="28"/>
          <w:szCs w:val="28"/>
          <w:lang w:eastAsia="cs-CZ"/>
        </w:rPr>
      </w:pPr>
      <w:r w:rsidRPr="00040353">
        <w:rPr>
          <w:sz w:val="28"/>
          <w:szCs w:val="28"/>
          <w:lang w:val="cs-CZ" w:eastAsia="cs-CZ"/>
        </w:rPr>
        <w:t>Е-</w:t>
      </w:r>
      <w:r w:rsidRPr="00040353">
        <w:rPr>
          <w:sz w:val="28"/>
          <w:szCs w:val="28"/>
          <w:lang w:val="en-US" w:eastAsia="cs-CZ"/>
        </w:rPr>
        <w:t>mail</w:t>
      </w:r>
      <w:r w:rsidRPr="00040353">
        <w:rPr>
          <w:sz w:val="28"/>
          <w:szCs w:val="28"/>
          <w:lang w:val="cs-CZ" w:eastAsia="cs-CZ"/>
        </w:rPr>
        <w:t xml:space="preserve">: </w:t>
      </w:r>
      <w:hyperlink r:id="rId8" w:history="1">
        <w:r w:rsidRPr="00040353">
          <w:rPr>
            <w:color w:val="0000FF"/>
            <w:sz w:val="28"/>
            <w:szCs w:val="28"/>
            <w:u w:val="single"/>
            <w:lang w:val="cs-CZ" w:eastAsia="cs-CZ"/>
          </w:rPr>
          <w:t>medoptik@medoptik.kz</w:t>
        </w:r>
      </w:hyperlink>
      <w:r w:rsidRPr="00040353">
        <w:rPr>
          <w:sz w:val="28"/>
          <w:szCs w:val="28"/>
          <w:lang w:val="cs-CZ" w:eastAsia="cs-CZ"/>
        </w:rPr>
        <w:t>, www.medoptic.kz</w:t>
      </w:r>
    </w:p>
    <w:p w:rsidR="00C57B73" w:rsidRPr="00040353" w:rsidRDefault="00C57B73" w:rsidP="005B4591">
      <w:pPr>
        <w:spacing w:line="276" w:lineRule="auto"/>
        <w:jc w:val="both"/>
        <w:rPr>
          <w:b/>
          <w:sz w:val="28"/>
          <w:szCs w:val="28"/>
          <w:lang w:val="uk-UA" w:eastAsia="cs-CZ"/>
        </w:rPr>
      </w:pPr>
    </w:p>
    <w:p w:rsidR="00987C74" w:rsidRPr="00040353" w:rsidRDefault="00987C74" w:rsidP="00987C74">
      <w:pPr>
        <w:spacing w:line="276" w:lineRule="auto"/>
        <w:jc w:val="both"/>
        <w:rPr>
          <w:b/>
          <w:sz w:val="28"/>
          <w:szCs w:val="28"/>
          <w:lang w:eastAsia="cs-CZ"/>
        </w:rPr>
      </w:pPr>
      <w:r w:rsidRPr="00040353">
        <w:rPr>
          <w:b/>
          <w:iCs/>
          <w:sz w:val="28"/>
          <w:szCs w:val="28"/>
          <w:lang w:val="kk-KZ" w:eastAsia="cs-CZ"/>
        </w:rPr>
        <w:t xml:space="preserve">Наименование, адрес и контактные данные  (телефон,  факс,  электронная  почта) организации </w:t>
      </w:r>
      <w:r w:rsidRPr="00040353">
        <w:rPr>
          <w:b/>
          <w:iCs/>
          <w:sz w:val="28"/>
          <w:szCs w:val="28"/>
          <w:lang w:eastAsia="cs-CZ"/>
        </w:rPr>
        <w:t>на территории Республики Казахстан, принимающей претензии (предложения)  по качеству лекарственны</w:t>
      </w:r>
      <w:r w:rsidR="00EE2100">
        <w:rPr>
          <w:b/>
          <w:iCs/>
          <w:sz w:val="28"/>
          <w:szCs w:val="28"/>
          <w:lang w:eastAsia="cs-CZ"/>
        </w:rPr>
        <w:t xml:space="preserve">х  средств  от потребителей и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ответственной</w:t>
      </w:r>
      <w:proofErr w:type="spellEnd"/>
      <w:r w:rsidRPr="00040353">
        <w:rPr>
          <w:b/>
          <w:iCs/>
          <w:sz w:val="28"/>
          <w:szCs w:val="28"/>
          <w:lang w:val="de-DE" w:eastAsia="cs-CZ"/>
        </w:rPr>
        <w:t xml:space="preserve">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за</w:t>
      </w:r>
      <w:proofErr w:type="spellEnd"/>
      <w:r w:rsidRPr="00040353">
        <w:rPr>
          <w:b/>
          <w:iCs/>
          <w:sz w:val="28"/>
          <w:szCs w:val="28"/>
          <w:lang w:val="de-DE" w:eastAsia="cs-CZ"/>
        </w:rPr>
        <w:t xml:space="preserve">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пострегистрационное</w:t>
      </w:r>
      <w:proofErr w:type="spellEnd"/>
      <w:r w:rsidRPr="00040353">
        <w:rPr>
          <w:b/>
          <w:iCs/>
          <w:sz w:val="28"/>
          <w:szCs w:val="28"/>
          <w:lang w:val="de-DE" w:eastAsia="cs-CZ"/>
        </w:rPr>
        <w:t xml:space="preserve">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наблюдение</w:t>
      </w:r>
      <w:proofErr w:type="spellEnd"/>
      <w:r w:rsidRPr="00040353">
        <w:rPr>
          <w:b/>
          <w:iCs/>
          <w:sz w:val="28"/>
          <w:szCs w:val="28"/>
          <w:lang w:val="de-DE" w:eastAsia="cs-CZ"/>
        </w:rPr>
        <w:t xml:space="preserve">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за</w:t>
      </w:r>
      <w:proofErr w:type="spellEnd"/>
      <w:r w:rsidRPr="00040353">
        <w:rPr>
          <w:b/>
          <w:iCs/>
          <w:sz w:val="28"/>
          <w:szCs w:val="28"/>
          <w:lang w:val="de-DE" w:eastAsia="cs-CZ"/>
        </w:rPr>
        <w:t xml:space="preserve">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безопасностью</w:t>
      </w:r>
      <w:proofErr w:type="spellEnd"/>
      <w:r w:rsidRPr="00040353">
        <w:rPr>
          <w:b/>
          <w:iCs/>
          <w:sz w:val="28"/>
          <w:szCs w:val="28"/>
          <w:lang w:val="de-DE" w:eastAsia="cs-CZ"/>
        </w:rPr>
        <w:t xml:space="preserve">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лекарственного</w:t>
      </w:r>
      <w:proofErr w:type="spellEnd"/>
      <w:r w:rsidRPr="00040353">
        <w:rPr>
          <w:b/>
          <w:iCs/>
          <w:sz w:val="28"/>
          <w:szCs w:val="28"/>
          <w:lang w:val="de-DE" w:eastAsia="cs-CZ"/>
        </w:rPr>
        <w:t xml:space="preserve"> </w:t>
      </w:r>
      <w:proofErr w:type="spellStart"/>
      <w:r w:rsidRPr="00040353">
        <w:rPr>
          <w:b/>
          <w:iCs/>
          <w:sz w:val="28"/>
          <w:szCs w:val="28"/>
          <w:lang w:val="de-DE" w:eastAsia="cs-CZ"/>
        </w:rPr>
        <w:t>средства</w:t>
      </w:r>
      <w:proofErr w:type="spellEnd"/>
      <w:r w:rsidRPr="00040353">
        <w:rPr>
          <w:b/>
          <w:sz w:val="28"/>
          <w:szCs w:val="28"/>
          <w:lang w:val="de-DE" w:eastAsia="cs-CZ"/>
        </w:rPr>
        <w:t xml:space="preserve"> </w:t>
      </w:r>
    </w:p>
    <w:p w:rsidR="00811851" w:rsidRPr="00040353" w:rsidRDefault="00811851" w:rsidP="005B4591">
      <w:pPr>
        <w:spacing w:line="276" w:lineRule="auto"/>
        <w:jc w:val="both"/>
        <w:rPr>
          <w:sz w:val="28"/>
          <w:szCs w:val="28"/>
          <w:lang w:val="cs-CZ" w:eastAsia="cs-CZ"/>
        </w:rPr>
      </w:pPr>
      <w:r w:rsidRPr="00040353">
        <w:rPr>
          <w:sz w:val="28"/>
          <w:szCs w:val="28"/>
          <w:lang w:val="cs-CZ" w:eastAsia="cs-CZ"/>
        </w:rPr>
        <w:t>ТОО «Медоптик»</w:t>
      </w:r>
      <w:r w:rsidRPr="00040353">
        <w:rPr>
          <w:sz w:val="28"/>
          <w:szCs w:val="28"/>
          <w:lang w:eastAsia="cs-CZ"/>
        </w:rPr>
        <w:t>,</w:t>
      </w:r>
      <w:r w:rsidRPr="00040353">
        <w:rPr>
          <w:sz w:val="28"/>
          <w:szCs w:val="28"/>
          <w:lang w:val="cs-CZ" w:eastAsia="cs-CZ"/>
        </w:rPr>
        <w:t xml:space="preserve"> Республика Казахстан </w:t>
      </w:r>
    </w:p>
    <w:p w:rsidR="00811851" w:rsidRPr="00040353" w:rsidRDefault="00811851" w:rsidP="005B4591">
      <w:pPr>
        <w:spacing w:line="276" w:lineRule="auto"/>
        <w:jc w:val="both"/>
        <w:rPr>
          <w:sz w:val="28"/>
          <w:szCs w:val="28"/>
          <w:lang w:val="cs-CZ" w:eastAsia="cs-CZ"/>
        </w:rPr>
      </w:pPr>
      <w:r w:rsidRPr="00040353">
        <w:rPr>
          <w:sz w:val="28"/>
          <w:szCs w:val="28"/>
          <w:lang w:val="cs-CZ" w:eastAsia="cs-CZ"/>
        </w:rPr>
        <w:t xml:space="preserve">г.Алматы, ул. Огарева  2 «б» </w:t>
      </w:r>
    </w:p>
    <w:p w:rsidR="00D053BF" w:rsidRPr="00040353" w:rsidRDefault="00D053BF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тел: +7 (727)232-08-22, +7 (727)232-08-23, +7 (727)232-08-24 </w:t>
      </w:r>
    </w:p>
    <w:p w:rsidR="00D053BF" w:rsidRPr="00040353" w:rsidRDefault="00D053BF" w:rsidP="00987C74">
      <w:pPr>
        <w:spacing w:line="276" w:lineRule="auto"/>
        <w:jc w:val="both"/>
        <w:rPr>
          <w:sz w:val="28"/>
          <w:szCs w:val="28"/>
        </w:rPr>
      </w:pPr>
      <w:r w:rsidRPr="00040353">
        <w:rPr>
          <w:sz w:val="28"/>
          <w:szCs w:val="28"/>
        </w:rPr>
        <w:t xml:space="preserve">факс: +7 (727)383-22-02 </w:t>
      </w:r>
    </w:p>
    <w:p w:rsidR="00811851" w:rsidRPr="00040353" w:rsidRDefault="00811851" w:rsidP="005B4591">
      <w:pPr>
        <w:spacing w:line="276" w:lineRule="auto"/>
        <w:jc w:val="both"/>
        <w:rPr>
          <w:sz w:val="28"/>
          <w:szCs w:val="28"/>
          <w:lang w:eastAsia="cs-CZ"/>
        </w:rPr>
      </w:pPr>
      <w:r w:rsidRPr="00040353">
        <w:rPr>
          <w:sz w:val="28"/>
          <w:szCs w:val="28"/>
          <w:lang w:val="cs-CZ" w:eastAsia="cs-CZ"/>
        </w:rPr>
        <w:t>Е-</w:t>
      </w:r>
      <w:r w:rsidRPr="00040353">
        <w:rPr>
          <w:sz w:val="28"/>
          <w:szCs w:val="28"/>
          <w:lang w:val="en-US" w:eastAsia="cs-CZ"/>
        </w:rPr>
        <w:t>mail</w:t>
      </w:r>
      <w:r w:rsidRPr="00040353">
        <w:rPr>
          <w:sz w:val="28"/>
          <w:szCs w:val="28"/>
          <w:lang w:val="cs-CZ" w:eastAsia="cs-CZ"/>
        </w:rPr>
        <w:t xml:space="preserve">: </w:t>
      </w:r>
      <w:hyperlink r:id="rId9" w:history="1">
        <w:r w:rsidRPr="00040353">
          <w:rPr>
            <w:sz w:val="28"/>
            <w:szCs w:val="28"/>
            <w:lang w:val="cs-CZ" w:eastAsia="cs-CZ"/>
          </w:rPr>
          <w:t>medoptik@medoptik.kz</w:t>
        </w:r>
      </w:hyperlink>
      <w:r w:rsidRPr="00040353">
        <w:rPr>
          <w:sz w:val="28"/>
          <w:szCs w:val="28"/>
          <w:lang w:val="cs-CZ" w:eastAsia="cs-CZ"/>
        </w:rPr>
        <w:t>, www.medoptic.kz</w:t>
      </w:r>
      <w:r w:rsidRPr="00040353">
        <w:rPr>
          <w:sz w:val="28"/>
          <w:szCs w:val="28"/>
          <w:lang w:eastAsia="cs-CZ"/>
        </w:rPr>
        <w:t>.</w:t>
      </w:r>
    </w:p>
    <w:p w:rsidR="00811851" w:rsidRPr="00040353" w:rsidRDefault="00811851" w:rsidP="005B4591">
      <w:pPr>
        <w:spacing w:line="276" w:lineRule="auto"/>
        <w:jc w:val="both"/>
        <w:rPr>
          <w:sz w:val="28"/>
          <w:szCs w:val="28"/>
          <w:lang w:eastAsia="cs-CZ"/>
        </w:rPr>
      </w:pPr>
    </w:p>
    <w:p w:rsidR="00461ACE" w:rsidRPr="00040353" w:rsidRDefault="00461ACE" w:rsidP="005B4591">
      <w:pPr>
        <w:spacing w:line="276" w:lineRule="auto"/>
        <w:ind w:left="142"/>
        <w:jc w:val="both"/>
        <w:rPr>
          <w:sz w:val="28"/>
          <w:szCs w:val="28"/>
        </w:rPr>
      </w:pPr>
    </w:p>
    <w:p>
      <w:pPr/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Решение: N039652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Дата решения: 07.06.2021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Фамилия, имя, отчество (при его наличии) руководителя государственного органа (или уполномоченное лицо): Байсеркин Б. С.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(Комитет контроля качества и безопасности товаров и услуг)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  </w:r>
    </w:p>
    <w:sectPr w:rsidR="00461ACE" w:rsidRPr="00040353" w:rsidSect="00B64B35">
      <w:pgSz w:w="11906" w:h="16838"/>
      <w:pgMar w:top="1134" w:right="1134" w:bottom="1134" w:left="1701" w:header="709" w:footer="709" w:gutter="0"/>
      <w:cols w:space="708"/>
      <w:docGrid w:linePitch="360"/>
      <w:footerReference w:type="even" r:id="Rd6fc8b9565ed4387"/>
      <w:footerReference w:type="first" r:id="Re30b7e0bb22a46cd"/>
      <w:footerReference w:type="default" r:id="R009aa4caea864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N039652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07.06.2021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Байсеркин Б. С.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контроля качества и безопасности товаров и услуг)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N039652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07.06.2021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Байсеркин Б. С.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контроля качества и безопасности товаров и услуг)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N039652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07.06.2021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Байсеркин Б. С.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контроля качества и безопасности товаров и услуг)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35"/>
    <w:multiLevelType w:val="hybridMultilevel"/>
    <w:tmpl w:val="EC58B07A"/>
    <w:lvl w:ilvl="0" w:tplc="C84CC13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4546"/>
    <w:multiLevelType w:val="hybridMultilevel"/>
    <w:tmpl w:val="8B48B6D2"/>
    <w:lvl w:ilvl="0" w:tplc="C84CC13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F5EE3"/>
    <w:multiLevelType w:val="hybridMultilevel"/>
    <w:tmpl w:val="3422802E"/>
    <w:lvl w:ilvl="0" w:tplc="514E8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A8113C"/>
    <w:multiLevelType w:val="hybridMultilevel"/>
    <w:tmpl w:val="5BB0D530"/>
    <w:lvl w:ilvl="0" w:tplc="1C9E1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3CD2"/>
    <w:multiLevelType w:val="hybridMultilevel"/>
    <w:tmpl w:val="02EA3D5A"/>
    <w:lvl w:ilvl="0" w:tplc="C84CC13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86888"/>
    <w:multiLevelType w:val="hybridMultilevel"/>
    <w:tmpl w:val="D5FE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D"/>
    <w:rsid w:val="00001883"/>
    <w:rsid w:val="00040269"/>
    <w:rsid w:val="00040353"/>
    <w:rsid w:val="00045408"/>
    <w:rsid w:val="00086AFA"/>
    <w:rsid w:val="000A03AB"/>
    <w:rsid w:val="000B1052"/>
    <w:rsid w:val="00105DCF"/>
    <w:rsid w:val="00126912"/>
    <w:rsid w:val="0016262D"/>
    <w:rsid w:val="001709BB"/>
    <w:rsid w:val="001716FD"/>
    <w:rsid w:val="001A5D69"/>
    <w:rsid w:val="001B1DAE"/>
    <w:rsid w:val="001B377F"/>
    <w:rsid w:val="001C2886"/>
    <w:rsid w:val="001F5FAC"/>
    <w:rsid w:val="00211521"/>
    <w:rsid w:val="00221A96"/>
    <w:rsid w:val="0024138F"/>
    <w:rsid w:val="00264515"/>
    <w:rsid w:val="00270160"/>
    <w:rsid w:val="00272F80"/>
    <w:rsid w:val="0029675C"/>
    <w:rsid w:val="002C21A1"/>
    <w:rsid w:val="002D1ED2"/>
    <w:rsid w:val="002D709C"/>
    <w:rsid w:val="002F4007"/>
    <w:rsid w:val="00324FB6"/>
    <w:rsid w:val="0033488B"/>
    <w:rsid w:val="00341114"/>
    <w:rsid w:val="00342F47"/>
    <w:rsid w:val="00351589"/>
    <w:rsid w:val="003625A6"/>
    <w:rsid w:val="0038018F"/>
    <w:rsid w:val="00383220"/>
    <w:rsid w:val="003B1732"/>
    <w:rsid w:val="003E4B3F"/>
    <w:rsid w:val="00402D56"/>
    <w:rsid w:val="00415C48"/>
    <w:rsid w:val="00432C0B"/>
    <w:rsid w:val="004565AE"/>
    <w:rsid w:val="00461ACE"/>
    <w:rsid w:val="0047326A"/>
    <w:rsid w:val="00507825"/>
    <w:rsid w:val="00526491"/>
    <w:rsid w:val="00546919"/>
    <w:rsid w:val="005524B0"/>
    <w:rsid w:val="005A43B6"/>
    <w:rsid w:val="005A58BE"/>
    <w:rsid w:val="005B4591"/>
    <w:rsid w:val="005F5F2C"/>
    <w:rsid w:val="00616D5B"/>
    <w:rsid w:val="00656E71"/>
    <w:rsid w:val="006619AE"/>
    <w:rsid w:val="00666FB4"/>
    <w:rsid w:val="006A12C9"/>
    <w:rsid w:val="006A733F"/>
    <w:rsid w:val="006B3927"/>
    <w:rsid w:val="006B4ED3"/>
    <w:rsid w:val="006C28A3"/>
    <w:rsid w:val="006D0640"/>
    <w:rsid w:val="006D1C3E"/>
    <w:rsid w:val="006F372D"/>
    <w:rsid w:val="007255D2"/>
    <w:rsid w:val="00755CB6"/>
    <w:rsid w:val="0077244D"/>
    <w:rsid w:val="00783D23"/>
    <w:rsid w:val="007901B9"/>
    <w:rsid w:val="0079282C"/>
    <w:rsid w:val="007A2A49"/>
    <w:rsid w:val="007C4F86"/>
    <w:rsid w:val="007F4F19"/>
    <w:rsid w:val="00811851"/>
    <w:rsid w:val="00811C1D"/>
    <w:rsid w:val="008126BC"/>
    <w:rsid w:val="0083262D"/>
    <w:rsid w:val="0083572A"/>
    <w:rsid w:val="00835917"/>
    <w:rsid w:val="00880657"/>
    <w:rsid w:val="00896C25"/>
    <w:rsid w:val="008B1E07"/>
    <w:rsid w:val="008B2D38"/>
    <w:rsid w:val="008C2FAF"/>
    <w:rsid w:val="00941F6E"/>
    <w:rsid w:val="009422A7"/>
    <w:rsid w:val="00947058"/>
    <w:rsid w:val="00987C74"/>
    <w:rsid w:val="00991A9D"/>
    <w:rsid w:val="009E7C9E"/>
    <w:rsid w:val="009F7EA3"/>
    <w:rsid w:val="00A12212"/>
    <w:rsid w:val="00A211F1"/>
    <w:rsid w:val="00A22091"/>
    <w:rsid w:val="00A356EE"/>
    <w:rsid w:val="00A62B07"/>
    <w:rsid w:val="00A959E6"/>
    <w:rsid w:val="00AA0BAA"/>
    <w:rsid w:val="00AC22B9"/>
    <w:rsid w:val="00AE296A"/>
    <w:rsid w:val="00AF4915"/>
    <w:rsid w:val="00B31837"/>
    <w:rsid w:val="00B35BA4"/>
    <w:rsid w:val="00B64B35"/>
    <w:rsid w:val="00B803D2"/>
    <w:rsid w:val="00B870E3"/>
    <w:rsid w:val="00B96887"/>
    <w:rsid w:val="00BA55F1"/>
    <w:rsid w:val="00BB039F"/>
    <w:rsid w:val="00BD47A6"/>
    <w:rsid w:val="00BE7A5A"/>
    <w:rsid w:val="00C04978"/>
    <w:rsid w:val="00C3008B"/>
    <w:rsid w:val="00C57B73"/>
    <w:rsid w:val="00CA6A88"/>
    <w:rsid w:val="00CA721F"/>
    <w:rsid w:val="00D053BF"/>
    <w:rsid w:val="00D35AE7"/>
    <w:rsid w:val="00D668BF"/>
    <w:rsid w:val="00DB4B11"/>
    <w:rsid w:val="00DC4B42"/>
    <w:rsid w:val="00DD1036"/>
    <w:rsid w:val="00DD5159"/>
    <w:rsid w:val="00DE0DDF"/>
    <w:rsid w:val="00DE258E"/>
    <w:rsid w:val="00E078EC"/>
    <w:rsid w:val="00E71C8A"/>
    <w:rsid w:val="00EC057B"/>
    <w:rsid w:val="00EE2100"/>
    <w:rsid w:val="00F14DBB"/>
    <w:rsid w:val="00F8283A"/>
    <w:rsid w:val="00F83DB9"/>
    <w:rsid w:val="00FA57BF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A9D"/>
  </w:style>
  <w:style w:type="paragraph" w:styleId="3">
    <w:name w:val="heading 3"/>
    <w:basedOn w:val="a"/>
    <w:next w:val="a"/>
    <w:qFormat/>
    <w:rsid w:val="00991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A9D"/>
    <w:pPr>
      <w:keepNext/>
      <w:spacing w:line="360" w:lineRule="auto"/>
      <w:outlineLvl w:val="3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rsid w:val="00991A9D"/>
    <w:pPr>
      <w:keepNext/>
      <w:spacing w:line="360" w:lineRule="auto"/>
      <w:outlineLvl w:val="7"/>
    </w:pPr>
    <w:rPr>
      <w:rFonts w:ascii="Arial" w:hAnsi="Arial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A9D"/>
    <w:rPr>
      <w:sz w:val="28"/>
    </w:rPr>
  </w:style>
  <w:style w:type="paragraph" w:styleId="2">
    <w:name w:val="Body Text 2"/>
    <w:basedOn w:val="a"/>
    <w:rsid w:val="00991A9D"/>
    <w:pPr>
      <w:spacing w:after="120" w:line="480" w:lineRule="auto"/>
    </w:pPr>
  </w:style>
  <w:style w:type="paragraph" w:styleId="30">
    <w:name w:val="Body Text 3"/>
    <w:basedOn w:val="a"/>
    <w:rsid w:val="00991A9D"/>
    <w:pPr>
      <w:spacing w:after="120"/>
    </w:pPr>
    <w:rPr>
      <w:sz w:val="16"/>
      <w:szCs w:val="16"/>
    </w:rPr>
  </w:style>
  <w:style w:type="paragraph" w:customStyle="1" w:styleId="1">
    <w:name w:val="заголовок 1"/>
    <w:basedOn w:val="a"/>
    <w:next w:val="a"/>
    <w:rsid w:val="00991A9D"/>
    <w:pPr>
      <w:keepNext/>
      <w:widowControl w:val="0"/>
      <w:spacing w:line="360" w:lineRule="auto"/>
    </w:pPr>
    <w:rPr>
      <w:rFonts w:ascii="Arial" w:hAnsi="Arial"/>
      <w:sz w:val="24"/>
    </w:rPr>
  </w:style>
  <w:style w:type="paragraph" w:customStyle="1" w:styleId="10">
    <w:name w:val="Обычный1"/>
    <w:rsid w:val="00991A9D"/>
    <w:pPr>
      <w:widowControl w:val="0"/>
    </w:pPr>
  </w:style>
  <w:style w:type="paragraph" w:customStyle="1" w:styleId="11">
    <w:name w:val="Знак Знак Знак Знак1 Знак Знак Знак Знак Знак Знак Знак Знак Знак"/>
    <w:basedOn w:val="a"/>
    <w:autoRedefine/>
    <w:rsid w:val="00991A9D"/>
    <w:pPr>
      <w:jc w:val="thaiDistribute"/>
    </w:pPr>
    <w:rPr>
      <w:sz w:val="22"/>
      <w:szCs w:val="22"/>
    </w:rPr>
  </w:style>
  <w:style w:type="paragraph" w:customStyle="1" w:styleId="12">
    <w:name w:val="Стиль1"/>
    <w:basedOn w:val="a"/>
    <w:rsid w:val="00783D23"/>
    <w:pPr>
      <w:spacing w:line="360" w:lineRule="auto"/>
      <w:jc w:val="both"/>
    </w:pPr>
    <w:rPr>
      <w:rFonts w:ascii="Courier New" w:hAnsi="Courier New"/>
      <w:sz w:val="24"/>
      <w:lang w:val="en-US"/>
    </w:rPr>
  </w:style>
  <w:style w:type="character" w:customStyle="1" w:styleId="apple-style-span">
    <w:name w:val="apple-style-span"/>
    <w:basedOn w:val="a0"/>
    <w:rsid w:val="00755CB6"/>
  </w:style>
  <w:style w:type="paragraph" w:styleId="a4">
    <w:name w:val="Balloon Text"/>
    <w:basedOn w:val="a"/>
    <w:link w:val="a5"/>
    <w:rsid w:val="00AF4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F4915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9E7C9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32C0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811851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2A49"/>
    <w:pPr>
      <w:ind w:left="720"/>
      <w:contextualSpacing/>
    </w:pPr>
    <w:rPr>
      <w:sz w:val="24"/>
      <w:szCs w:val="24"/>
      <w:lang w:val="pl-PL" w:eastAsia="pl-PL"/>
    </w:rPr>
  </w:style>
  <w:style w:type="character" w:styleId="aa">
    <w:name w:val="annotation reference"/>
    <w:basedOn w:val="a0"/>
    <w:rsid w:val="006C28A3"/>
    <w:rPr>
      <w:sz w:val="16"/>
      <w:szCs w:val="16"/>
    </w:rPr>
  </w:style>
  <w:style w:type="paragraph" w:styleId="ab">
    <w:name w:val="annotation text"/>
    <w:basedOn w:val="a"/>
    <w:link w:val="ac"/>
    <w:rsid w:val="006C28A3"/>
  </w:style>
  <w:style w:type="character" w:customStyle="1" w:styleId="ac">
    <w:name w:val="Текст примечания Знак"/>
    <w:basedOn w:val="a0"/>
    <w:link w:val="ab"/>
    <w:rsid w:val="006C28A3"/>
  </w:style>
  <w:style w:type="paragraph" w:styleId="ad">
    <w:name w:val="annotation subject"/>
    <w:basedOn w:val="ab"/>
    <w:next w:val="ab"/>
    <w:link w:val="ae"/>
    <w:rsid w:val="006C28A3"/>
    <w:rPr>
      <w:b/>
      <w:bCs/>
    </w:rPr>
  </w:style>
  <w:style w:type="character" w:customStyle="1" w:styleId="ae">
    <w:name w:val="Тема примечания Знак"/>
    <w:basedOn w:val="ac"/>
    <w:link w:val="ad"/>
    <w:rsid w:val="006C2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A9D"/>
  </w:style>
  <w:style w:type="paragraph" w:styleId="3">
    <w:name w:val="heading 3"/>
    <w:basedOn w:val="a"/>
    <w:next w:val="a"/>
    <w:qFormat/>
    <w:rsid w:val="00991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A9D"/>
    <w:pPr>
      <w:keepNext/>
      <w:spacing w:line="360" w:lineRule="auto"/>
      <w:outlineLvl w:val="3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rsid w:val="00991A9D"/>
    <w:pPr>
      <w:keepNext/>
      <w:spacing w:line="360" w:lineRule="auto"/>
      <w:outlineLvl w:val="7"/>
    </w:pPr>
    <w:rPr>
      <w:rFonts w:ascii="Arial" w:hAnsi="Arial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A9D"/>
    <w:rPr>
      <w:sz w:val="28"/>
    </w:rPr>
  </w:style>
  <w:style w:type="paragraph" w:styleId="2">
    <w:name w:val="Body Text 2"/>
    <w:basedOn w:val="a"/>
    <w:rsid w:val="00991A9D"/>
    <w:pPr>
      <w:spacing w:after="120" w:line="480" w:lineRule="auto"/>
    </w:pPr>
  </w:style>
  <w:style w:type="paragraph" w:styleId="30">
    <w:name w:val="Body Text 3"/>
    <w:basedOn w:val="a"/>
    <w:rsid w:val="00991A9D"/>
    <w:pPr>
      <w:spacing w:after="120"/>
    </w:pPr>
    <w:rPr>
      <w:sz w:val="16"/>
      <w:szCs w:val="16"/>
    </w:rPr>
  </w:style>
  <w:style w:type="paragraph" w:customStyle="1" w:styleId="1">
    <w:name w:val="заголовок 1"/>
    <w:basedOn w:val="a"/>
    <w:next w:val="a"/>
    <w:rsid w:val="00991A9D"/>
    <w:pPr>
      <w:keepNext/>
      <w:widowControl w:val="0"/>
      <w:spacing w:line="360" w:lineRule="auto"/>
    </w:pPr>
    <w:rPr>
      <w:rFonts w:ascii="Arial" w:hAnsi="Arial"/>
      <w:sz w:val="24"/>
    </w:rPr>
  </w:style>
  <w:style w:type="paragraph" w:customStyle="1" w:styleId="10">
    <w:name w:val="Обычный1"/>
    <w:rsid w:val="00991A9D"/>
    <w:pPr>
      <w:widowControl w:val="0"/>
    </w:pPr>
  </w:style>
  <w:style w:type="paragraph" w:customStyle="1" w:styleId="11">
    <w:name w:val="Знак Знак Знак Знак1 Знак Знак Знак Знак Знак Знак Знак Знак Знак"/>
    <w:basedOn w:val="a"/>
    <w:autoRedefine/>
    <w:rsid w:val="00991A9D"/>
    <w:pPr>
      <w:jc w:val="thaiDistribute"/>
    </w:pPr>
    <w:rPr>
      <w:sz w:val="22"/>
      <w:szCs w:val="22"/>
    </w:rPr>
  </w:style>
  <w:style w:type="paragraph" w:customStyle="1" w:styleId="12">
    <w:name w:val="Стиль1"/>
    <w:basedOn w:val="a"/>
    <w:rsid w:val="00783D23"/>
    <w:pPr>
      <w:spacing w:line="360" w:lineRule="auto"/>
      <w:jc w:val="both"/>
    </w:pPr>
    <w:rPr>
      <w:rFonts w:ascii="Courier New" w:hAnsi="Courier New"/>
      <w:sz w:val="24"/>
      <w:lang w:val="en-US"/>
    </w:rPr>
  </w:style>
  <w:style w:type="character" w:customStyle="1" w:styleId="apple-style-span">
    <w:name w:val="apple-style-span"/>
    <w:basedOn w:val="a0"/>
    <w:rsid w:val="00755CB6"/>
  </w:style>
  <w:style w:type="paragraph" w:styleId="a4">
    <w:name w:val="Balloon Text"/>
    <w:basedOn w:val="a"/>
    <w:link w:val="a5"/>
    <w:rsid w:val="00AF4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F4915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9E7C9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32C0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811851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2A49"/>
    <w:pPr>
      <w:ind w:left="720"/>
      <w:contextualSpacing/>
    </w:pPr>
    <w:rPr>
      <w:sz w:val="24"/>
      <w:szCs w:val="24"/>
      <w:lang w:val="pl-PL" w:eastAsia="pl-PL"/>
    </w:rPr>
  </w:style>
  <w:style w:type="character" w:styleId="aa">
    <w:name w:val="annotation reference"/>
    <w:basedOn w:val="a0"/>
    <w:rsid w:val="006C28A3"/>
    <w:rPr>
      <w:sz w:val="16"/>
      <w:szCs w:val="16"/>
    </w:rPr>
  </w:style>
  <w:style w:type="paragraph" w:styleId="ab">
    <w:name w:val="annotation text"/>
    <w:basedOn w:val="a"/>
    <w:link w:val="ac"/>
    <w:rsid w:val="006C28A3"/>
  </w:style>
  <w:style w:type="character" w:customStyle="1" w:styleId="ac">
    <w:name w:val="Текст примечания Знак"/>
    <w:basedOn w:val="a0"/>
    <w:link w:val="ab"/>
    <w:rsid w:val="006C28A3"/>
  </w:style>
  <w:style w:type="paragraph" w:styleId="ad">
    <w:name w:val="annotation subject"/>
    <w:basedOn w:val="ab"/>
    <w:next w:val="ab"/>
    <w:link w:val="ae"/>
    <w:rsid w:val="006C28A3"/>
    <w:rPr>
      <w:b/>
      <w:bCs/>
    </w:rPr>
  </w:style>
  <w:style w:type="character" w:customStyle="1" w:styleId="ae">
    <w:name w:val="Тема примечания Знак"/>
    <w:basedOn w:val="ac"/>
    <w:link w:val="ad"/>
    <w:rsid w:val="006C2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edoptik@medoptik.kz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ndda.kz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mailto:medoptik@medoptik.kz" TargetMode="External" Id="rId9" /><Relationship Type="http://schemas.openxmlformats.org/officeDocument/2006/relationships/footer" Target="/word/footer1.xml" Id="Rd6fc8b9565ed4387" /><Relationship Type="http://schemas.openxmlformats.org/officeDocument/2006/relationships/footer" Target="/word/footer2.xml" Id="Re30b7e0bb22a46cd" /><Relationship Type="http://schemas.openxmlformats.org/officeDocument/2006/relationships/footer" Target="/word/footer3.xml" Id="R009aa4caea86403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330A-5958-4767-9BCC-3A089BC3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8877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mailto:medoptik@medoptik.kz</vt:lpwstr>
      </vt:variant>
      <vt:variant>
        <vt:lpwstr/>
      </vt:variant>
      <vt:variant>
        <vt:i4>4980833</vt:i4>
      </vt:variant>
      <vt:variant>
        <vt:i4>3</vt:i4>
      </vt:variant>
      <vt:variant>
        <vt:i4>0</vt:i4>
      </vt:variant>
      <vt:variant>
        <vt:i4>5</vt:i4>
      </vt:variant>
      <vt:variant>
        <vt:lpwstr>mailto:medoptik@medoptik.kz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Ofis13</dc:creator>
  <cp:lastModifiedBy>Дюзгенбекова Бибинур Максатовна</cp:lastModifiedBy>
  <cp:revision>2</cp:revision>
  <cp:lastPrinted>2015-08-19T08:51:00Z</cp:lastPrinted>
  <dcterms:created xsi:type="dcterms:W3CDTF">2021-05-24T16:47:00Z</dcterms:created>
  <dcterms:modified xsi:type="dcterms:W3CDTF">2021-05-24T16:47:00Z</dcterms:modified>
</cp:coreProperties>
</file>